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06615" w:rsidRPr="00F67692" w:rsidTr="008D42A0">
        <w:trPr>
          <w:trHeight w:val="1191"/>
        </w:trPr>
        <w:tc>
          <w:tcPr>
            <w:tcW w:w="9923" w:type="dxa"/>
            <w:noWrap/>
          </w:tcPr>
          <w:p w:rsidR="00F67692" w:rsidRPr="00F67692" w:rsidRDefault="00F67692" w:rsidP="00F67692">
            <w:pPr>
              <w:pStyle w:val="Kolofon"/>
            </w:pPr>
            <w:bookmarkStart w:id="0" w:name="bmkSender"/>
            <w:bookmarkEnd w:id="0"/>
            <w:r w:rsidRPr="00F67692">
              <w:rPr>
                <w:b/>
              </w:rPr>
              <w:t>IT-Digitalisering</w:t>
            </w:r>
          </w:p>
          <w:p w:rsidR="00F67692" w:rsidRPr="00F67692" w:rsidRDefault="00AA136D" w:rsidP="00F67692">
            <w:pPr>
              <w:pStyle w:val="Kolofon"/>
            </w:pPr>
            <w:r>
              <w:t>Dato: 12</w:t>
            </w:r>
            <w:r w:rsidR="00F67692" w:rsidRPr="00F67692">
              <w:t>. oktober 2018</w:t>
            </w:r>
          </w:p>
          <w:p w:rsidR="00F67692" w:rsidRPr="00F67692" w:rsidRDefault="00F67692" w:rsidP="00F67692">
            <w:pPr>
              <w:pStyle w:val="Kolofon"/>
            </w:pPr>
            <w:r w:rsidRPr="00F67692">
              <w:t xml:space="preserve">Sagsbehandler: </w:t>
            </w:r>
            <w:r w:rsidR="007E6882">
              <w:t>Thomas Veltz Majholt</w:t>
            </w:r>
          </w:p>
          <w:p w:rsidR="00F67692" w:rsidRPr="00F67692" w:rsidRDefault="00F67692" w:rsidP="00F67692">
            <w:pPr>
              <w:pStyle w:val="Kolofon"/>
            </w:pPr>
            <w:r w:rsidRPr="00F67692">
              <w:t xml:space="preserve">Direkte tlf.: 7376 </w:t>
            </w:r>
            <w:r w:rsidR="007E6882">
              <w:t>8210</w:t>
            </w:r>
          </w:p>
          <w:p w:rsidR="00206615" w:rsidRPr="00F67692" w:rsidRDefault="00F67692" w:rsidP="00F67692">
            <w:pPr>
              <w:pStyle w:val="Kolofon"/>
            </w:pPr>
            <w:r w:rsidRPr="00F67692">
              <w:t xml:space="preserve">E-mail: </w:t>
            </w:r>
            <w:r w:rsidR="007E6882">
              <w:t>tvm</w:t>
            </w:r>
            <w:r w:rsidRPr="00F67692">
              <w:t>@aabenraa.dk</w:t>
            </w:r>
          </w:p>
          <w:p w:rsidR="00206615" w:rsidRPr="00F67692" w:rsidRDefault="00AA136D" w:rsidP="002C3CD2">
            <w:pPr>
              <w:pStyle w:val="Kolofon"/>
            </w:pPr>
            <w:r>
              <w:t>Version 1.0 Redigeret: 12.10.18</w:t>
            </w:r>
          </w:p>
        </w:tc>
      </w:tr>
    </w:tbl>
    <w:p w:rsidR="00206615" w:rsidRPr="00F67692" w:rsidRDefault="00206615"/>
    <w:p w:rsidR="00420180" w:rsidRPr="00FA118D" w:rsidRDefault="00420180" w:rsidP="00420180">
      <w:pPr>
        <w:pStyle w:val="Overskrift1"/>
        <w:rPr>
          <w:color w:val="365F91" w:themeColor="accent1" w:themeShade="BF"/>
          <w:sz w:val="24"/>
        </w:rPr>
      </w:pPr>
      <w:bookmarkStart w:id="1" w:name="bmkHeader"/>
      <w:bookmarkEnd w:id="1"/>
      <w:r w:rsidRPr="00FA118D">
        <w:rPr>
          <w:color w:val="365F91" w:themeColor="accent1" w:themeShade="BF"/>
          <w:sz w:val="24"/>
        </w:rPr>
        <w:t xml:space="preserve">Aabenraa DataKvalitet – </w:t>
      </w:r>
      <w:r>
        <w:rPr>
          <w:color w:val="365F91" w:themeColor="accent1" w:themeShade="BF"/>
          <w:sz w:val="24"/>
        </w:rPr>
        <w:t>Sager der kan afsluttes</w:t>
      </w:r>
    </w:p>
    <w:p w:rsidR="00420180" w:rsidRDefault="00420180" w:rsidP="00EC0E63">
      <w:r w:rsidRPr="006E595F">
        <w:t xml:space="preserve">Aabenraa DataKvalitet scanner fremover hver dag </w:t>
      </w:r>
      <w:r>
        <w:t>Acadre</w:t>
      </w:r>
      <w:r w:rsidR="009C5BF7">
        <w:t xml:space="preserve"> og analyserer på hvilke s</w:t>
      </w:r>
      <w:r w:rsidR="009C5BF7">
        <w:t>a</w:t>
      </w:r>
      <w:r w:rsidR="009C5BF7">
        <w:t xml:space="preserve">ger du har, der har status B, </w:t>
      </w:r>
      <w:r w:rsidR="00ED09EF">
        <w:t>og som opfylder en række kriterier</w:t>
      </w:r>
      <w:r w:rsidR="0070674D">
        <w:t xml:space="preserve"> (ingen aktivitet i 6mdr, en frist der er udløbet, </w:t>
      </w:r>
      <w:r w:rsidR="001C3275">
        <w:t>partsstatus)</w:t>
      </w:r>
      <w:r w:rsidR="00ED09EF">
        <w:t>, og deraf foreslås afsluttet.</w:t>
      </w:r>
    </w:p>
    <w:p w:rsidR="000C2ED9" w:rsidRDefault="000C2ED9" w:rsidP="00EC0E63"/>
    <w:p w:rsidR="00420180" w:rsidRDefault="00420180" w:rsidP="00420180">
      <w:pPr>
        <w:rPr>
          <w:rFonts w:cs="Helvetica"/>
          <w:color w:val="3B3B3B"/>
        </w:rPr>
      </w:pPr>
      <w:r>
        <w:t>I</w:t>
      </w:r>
      <w:r w:rsidRPr="006E595F">
        <w:t xml:space="preserve"> mailen du modtager, er der en</w:t>
      </w:r>
      <w:r>
        <w:t xml:space="preserve"> genvej til Aabenraa DataKvalitet, hvor </w:t>
      </w:r>
      <w:r w:rsidR="00EC0E63">
        <w:t xml:space="preserve">sagerne der foreslås afsluttet </w:t>
      </w:r>
      <w:r w:rsidRPr="006E595F">
        <w:t>benævnes</w:t>
      </w:r>
      <w:r>
        <w:t>:</w:t>
      </w:r>
      <w:r>
        <w:rPr>
          <w:rFonts w:cs="Helvetica"/>
        </w:rPr>
        <w:t xml:space="preserve"> </w:t>
      </w:r>
      <w:r w:rsidR="00EC0E63" w:rsidRPr="007E6882">
        <w:rPr>
          <w:rFonts w:cs="Helvetica"/>
        </w:rPr>
        <w:t>Programmet har forslag til sager, der muligvis kan afslu</w:t>
      </w:r>
      <w:r w:rsidR="00EC0E63" w:rsidRPr="007E6882">
        <w:rPr>
          <w:rFonts w:cs="Helvetica"/>
        </w:rPr>
        <w:t>t</w:t>
      </w:r>
      <w:r w:rsidR="00EC0E63" w:rsidRPr="007E6882">
        <w:rPr>
          <w:rFonts w:cs="Helvetica"/>
        </w:rPr>
        <w:t>tes. Programmet har analyseret fors</w:t>
      </w:r>
      <w:r w:rsidR="0037436F" w:rsidRPr="007E6882">
        <w:rPr>
          <w:rFonts w:cs="Helvetica"/>
        </w:rPr>
        <w:t xml:space="preserve">kellige indikatorer, såsom </w:t>
      </w:r>
      <w:r w:rsidR="00EC0E63" w:rsidRPr="007E6882">
        <w:rPr>
          <w:rFonts w:cs="Helvetica"/>
        </w:rPr>
        <w:t>aktivitet, partstatus og indholdet i sagerne</w:t>
      </w:r>
    </w:p>
    <w:p w:rsidR="00420180" w:rsidRDefault="00420180" w:rsidP="00420180">
      <w:pPr>
        <w:rPr>
          <w:rFonts w:cs="Helvetica"/>
        </w:rPr>
      </w:pPr>
    </w:p>
    <w:p w:rsidR="00420180" w:rsidRDefault="00420180" w:rsidP="00420180">
      <w:pPr>
        <w:rPr>
          <w:rFonts w:cs="Helvetica"/>
        </w:rPr>
      </w:pPr>
      <w:r>
        <w:rPr>
          <w:rFonts w:cs="Helvetica"/>
        </w:rPr>
        <w:t>H</w:t>
      </w:r>
      <w:r w:rsidRPr="009245B1">
        <w:rPr>
          <w:rFonts w:cs="Helvetica"/>
        </w:rPr>
        <w:t>andlingsanmodninge</w:t>
      </w:r>
      <w:r>
        <w:rPr>
          <w:rFonts w:cs="Helvetica"/>
        </w:rPr>
        <w:t>n er markeret med grønt, hvil</w:t>
      </w:r>
      <w:r w:rsidR="000A38BC">
        <w:rPr>
          <w:rFonts w:cs="Helvetica"/>
        </w:rPr>
        <w:t>k</w:t>
      </w:r>
      <w:r>
        <w:rPr>
          <w:rFonts w:cs="Helvetica"/>
        </w:rPr>
        <w:t>et betyder</w:t>
      </w:r>
      <w:r w:rsidR="000A38BC">
        <w:rPr>
          <w:rFonts w:cs="Helvetica"/>
        </w:rPr>
        <w:t>,</w:t>
      </w:r>
      <w:r>
        <w:rPr>
          <w:rFonts w:cs="Helvetica"/>
        </w:rPr>
        <w:t xml:space="preserve"> at det er en observ</w:t>
      </w:r>
      <w:r>
        <w:rPr>
          <w:rFonts w:cs="Helvetica"/>
        </w:rPr>
        <w:t>a</w:t>
      </w:r>
      <w:r>
        <w:rPr>
          <w:rFonts w:cs="Helvetica"/>
        </w:rPr>
        <w:t xml:space="preserve">tion, og at der ikke kræves handlig med det samme. Blot en opmærksomhed på at få </w:t>
      </w:r>
      <w:r w:rsidR="00923CB9">
        <w:rPr>
          <w:rFonts w:cs="Helvetica"/>
        </w:rPr>
        <w:t>afsluttet</w:t>
      </w:r>
      <w:r>
        <w:rPr>
          <w:rFonts w:cs="Helvetica"/>
        </w:rPr>
        <w:t xml:space="preserve"> de </w:t>
      </w:r>
      <w:r w:rsidR="00923CB9">
        <w:rPr>
          <w:rFonts w:cs="Helvetica"/>
        </w:rPr>
        <w:t>sager</w:t>
      </w:r>
      <w:r>
        <w:rPr>
          <w:rFonts w:cs="Helvetica"/>
        </w:rPr>
        <w:t xml:space="preserve"> du ikke længere skal arbejde i.</w:t>
      </w:r>
    </w:p>
    <w:p w:rsidR="00420180" w:rsidRDefault="00420180" w:rsidP="00420180">
      <w:pPr>
        <w:rPr>
          <w:rFonts w:cs="Helvetica"/>
        </w:rPr>
      </w:pPr>
      <w:r>
        <w:rPr>
          <w:rFonts w:cs="Helvetica"/>
        </w:rPr>
        <w:t xml:space="preserve">Er du ved en fejl kommet til at </w:t>
      </w:r>
      <w:r w:rsidR="00923CB9">
        <w:rPr>
          <w:rFonts w:cs="Helvetica"/>
        </w:rPr>
        <w:t xml:space="preserve">afslutte en </w:t>
      </w:r>
      <w:r w:rsidR="009D2B53">
        <w:rPr>
          <w:rFonts w:cs="Helvetica"/>
        </w:rPr>
        <w:t xml:space="preserve">sag, skal du </w:t>
      </w:r>
      <w:r>
        <w:rPr>
          <w:rFonts w:cs="Helvetica"/>
        </w:rPr>
        <w:t>oprette en Helpdesk sag og få de</w:t>
      </w:r>
      <w:r w:rsidR="009D2B53">
        <w:rPr>
          <w:rFonts w:cs="Helvetica"/>
        </w:rPr>
        <w:t>n</w:t>
      </w:r>
      <w:r>
        <w:rPr>
          <w:rFonts w:cs="Helvetica"/>
        </w:rPr>
        <w:t xml:space="preserve"> genåbnet, så længe sag</w:t>
      </w:r>
      <w:r w:rsidR="009D2B53">
        <w:rPr>
          <w:rFonts w:cs="Helvetica"/>
        </w:rPr>
        <w:t xml:space="preserve">en har status </w:t>
      </w:r>
      <w:r>
        <w:rPr>
          <w:rFonts w:cs="Helvetica"/>
        </w:rPr>
        <w:t>A.</w:t>
      </w:r>
    </w:p>
    <w:p w:rsidR="00420180" w:rsidRDefault="00420180" w:rsidP="00420180">
      <w:pPr>
        <w:rPr>
          <w:rFonts w:cs="Helvetica"/>
        </w:rPr>
      </w:pPr>
    </w:p>
    <w:p w:rsidR="00420180" w:rsidRPr="00D510D1" w:rsidRDefault="00420180" w:rsidP="00420180">
      <w:pPr>
        <w:rPr>
          <w:b/>
          <w:color w:val="365F91" w:themeColor="accent1" w:themeShade="BF"/>
          <w:sz w:val="24"/>
        </w:rPr>
      </w:pPr>
      <w:r>
        <w:rPr>
          <w:rFonts w:cs="Helvetica"/>
        </w:rPr>
        <w:t xml:space="preserve"> </w:t>
      </w:r>
      <w:r w:rsidRPr="00D510D1">
        <w:rPr>
          <w:b/>
          <w:color w:val="365F91" w:themeColor="accent1" w:themeShade="BF"/>
          <w:sz w:val="24"/>
        </w:rPr>
        <w:t>Trin for trin</w:t>
      </w:r>
    </w:p>
    <w:p w:rsidR="00420180" w:rsidRDefault="007E6882" w:rsidP="00420180">
      <w:pPr>
        <w:pStyle w:val="Listeafsnit"/>
        <w:numPr>
          <w:ilvl w:val="0"/>
          <w:numId w:val="1"/>
        </w:numPr>
        <w:ind w:left="426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270510</wp:posOffset>
                </wp:positionV>
                <wp:extent cx="1958340" cy="1776730"/>
                <wp:effectExtent l="54610" t="8255" r="6985" b="1460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58340" cy="1776730"/>
                        </a:xfrm>
                        <a:prstGeom prst="bentConnector3">
                          <a:avLst>
                            <a:gd name="adj1" fmla="val 100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143.4pt;margin-top:21.3pt;width:154.2pt;height:139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iiXwIAAKoEAAAOAAAAZHJzL2Uyb0RvYy54bWysVMlu2zAQvRfoPxC8O5JseRMiB4Fk99Il&#10;QNIPoEnKYssNJGPZKPrvHTKykbSXoigPFJfhm3lvZnR7d1ISHbnzwugaFzc5RlxTw4Q+1Pjr026y&#10;wsgHohmRRvMan7nHd5v3724HW/Gp6Y1k3CEA0b4abI37EGyVZZ72XBF/YyzXcNkZp0iArTtkzJEB&#10;0JXMpnm+yAbjmHWGcu/htH25xJuE33Wchi9d53lAssYQW0izS/M+ztnmllQHR2wv6BgG+YcoFBEa&#10;nF6hWhIIenbiDyglqDPedOGGGpWZrhOUJw7Apsh/Y/PYE8sTFxDH26tM/v/B0s/HB4cEg9xNMdJE&#10;QY7un4NJrlGxjAIN1ldg1+gHFynSk360Hw397pE2TU/0gSfrp7OFx0V8kb15Ejfegpv98MkwsCHg&#10;IKl16pxCzkBW5mUeRzoFVdAppeh8TRE/BUThsFjPV7MSMknhrlguF8tZSmJGqggW47POhw/cKBQX&#10;Nd5zHRqjNZSCcbPkgBw/+pCyxUbKhH0rMOqUhOQfiUQFxLKYJyqkGs3BxQU6vtVmJ6RM9SM1Gmq8&#10;nk/nCd4bKVi8jGbeHfaNdAhQgUwaI+wbMyUC9IEUqsarqxGpek7YVrPkJRAhYY1C0jk4AcpLjqNr&#10;xRlGkkMHxlVMAKmkju5Bt5FrVDBV5I91vt6utqtyUk4X20mZt+3kfteUk8WuWM7bWds0bfEzMinK&#10;qheMcR3JXLqjKP+u+sY+fanra39cVcveoqeQIcTLNwWdyihWzksN7g07P7hLeUFDJOOxeWPHvd7D&#10;+vUvZvMLAAD//wMAUEsDBBQABgAIAAAAIQCgYHtZ4AAAAAoBAAAPAAAAZHJzL2Rvd25yZXYueG1s&#10;TI9BS8NAEIXvgv9hGcGb3U2DNU2zKaUgqBdpK/Y6zU6TYHY3ZDdt/PeOJz0O7+O9b4r1ZDtxoSG0&#10;3mlIZgoEucqb1tUaPg7PDxmIENEZ7LwjDd8UYF3e3hSYG391O7rsYy24xIUcNTQx9rmUoWrIYpj5&#10;nhxnZz9YjHwOtTQDXrncdnKu1EJabB0vNNjTtqHqaz9aDZtPXB5fkvTcm8OWqvEVd837m9b3d9Nm&#10;BSLSFP9g+NVndSjZ6eRHZ4LoNKQqSRjVMM9SEAw8ZmoJ4sRJungCWRby/wvlDwAAAP//AwBQSwEC&#10;LQAUAAYACAAAACEAtoM4kv4AAADhAQAAEwAAAAAAAAAAAAAAAAAAAAAAW0NvbnRlbnRfVHlwZXNd&#10;LnhtbFBLAQItABQABgAIAAAAIQA4/SH/1gAAAJQBAAALAAAAAAAAAAAAAAAAAC8BAABfcmVscy8u&#10;cmVsc1BLAQItABQABgAIAAAAIQA2QhiiXwIAAKoEAAAOAAAAAAAAAAAAAAAAAC4CAABkcnMvZTJv&#10;RG9jLnhtbFBLAQItABQABgAIAAAAIQCgYHtZ4AAAAAoBAAAPAAAAAAAAAAAAAAAAALkEAABkcnMv&#10;ZG93bnJldi54bWxQSwUGAAAAAAQABADzAAAAxgUAAAAA&#10;" adj="21614">
                <v:stroke endarrow="block"/>
              </v:shape>
            </w:pict>
          </mc:Fallback>
        </mc:AlternateContent>
      </w:r>
      <w:r w:rsidR="00420180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3499EF6F" wp14:editId="108351F0">
            <wp:simplePos x="0" y="0"/>
            <wp:positionH relativeFrom="column">
              <wp:posOffset>13335</wp:posOffset>
            </wp:positionH>
            <wp:positionV relativeFrom="paragraph">
              <wp:posOffset>347345</wp:posOffset>
            </wp:positionV>
            <wp:extent cx="5579745" cy="3208020"/>
            <wp:effectExtent l="0" t="0" r="0" b="0"/>
            <wp:wrapThrough wrapText="bothSides">
              <wp:wrapPolygon edited="0">
                <wp:start x="0" y="0"/>
                <wp:lineTo x="0" y="21420"/>
                <wp:lineTo x="21534" y="21420"/>
                <wp:lineTo x="21534" y="0"/>
                <wp:lineTo x="0" y="0"/>
              </wp:wrapPolygon>
            </wp:wrapThrough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180">
        <w:t>Du har fået en mail – du kan klikke på den grønlige tekst, for at gå direkte til Aabenraa Datakvalitet;</w:t>
      </w:r>
    </w:p>
    <w:p w:rsidR="0070674D" w:rsidRDefault="0070674D" w:rsidP="0070674D"/>
    <w:p w:rsidR="009A5B9E" w:rsidRDefault="009A5B9E" w:rsidP="00555DF0">
      <w:pPr>
        <w:pStyle w:val="Listeafsnit"/>
        <w:ind w:left="426"/>
      </w:pPr>
    </w:p>
    <w:p w:rsidR="00555DF0" w:rsidRDefault="00555DF0" w:rsidP="00555DF0">
      <w:pPr>
        <w:pStyle w:val="Listeafsnit"/>
        <w:ind w:left="426"/>
      </w:pPr>
    </w:p>
    <w:p w:rsidR="00555DF0" w:rsidRDefault="00555DF0" w:rsidP="00555DF0">
      <w:pPr>
        <w:pStyle w:val="Listeafsnit"/>
        <w:ind w:left="426"/>
      </w:pPr>
    </w:p>
    <w:p w:rsidR="00555DF0" w:rsidRDefault="00555DF0" w:rsidP="00555DF0">
      <w:pPr>
        <w:pStyle w:val="Listeafsnit"/>
        <w:ind w:left="426"/>
      </w:pPr>
    </w:p>
    <w:p w:rsidR="00555DF0" w:rsidRDefault="00555DF0" w:rsidP="00555DF0">
      <w:pPr>
        <w:pStyle w:val="Listeafsnit"/>
        <w:ind w:left="426"/>
      </w:pPr>
    </w:p>
    <w:p w:rsidR="00555DF0" w:rsidRDefault="00555DF0" w:rsidP="00555DF0">
      <w:pPr>
        <w:pStyle w:val="Listeafsnit"/>
        <w:ind w:left="426"/>
      </w:pPr>
    </w:p>
    <w:p w:rsidR="009A5B9E" w:rsidRDefault="009A5B9E" w:rsidP="009A5B9E">
      <w:pPr>
        <w:pStyle w:val="Listeafsnit"/>
      </w:pPr>
    </w:p>
    <w:p w:rsidR="00420180" w:rsidRDefault="009A5B9E" w:rsidP="00420180">
      <w:pPr>
        <w:pStyle w:val="Listeafsnit"/>
        <w:numPr>
          <w:ilvl w:val="0"/>
          <w:numId w:val="1"/>
        </w:numPr>
        <w:ind w:left="426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3B47AA8" wp14:editId="4DD27485">
            <wp:simplePos x="0" y="0"/>
            <wp:positionH relativeFrom="column">
              <wp:posOffset>137795</wp:posOffset>
            </wp:positionH>
            <wp:positionV relativeFrom="paragraph">
              <wp:posOffset>184785</wp:posOffset>
            </wp:positionV>
            <wp:extent cx="5581650" cy="200025"/>
            <wp:effectExtent l="0" t="0" r="0" b="0"/>
            <wp:wrapThrough wrapText="bothSides">
              <wp:wrapPolygon edited="0">
                <wp:start x="0" y="0"/>
                <wp:lineTo x="0" y="20571"/>
                <wp:lineTo x="21526" y="20571"/>
                <wp:lineTo x="21526" y="0"/>
                <wp:lineTo x="0" y="0"/>
              </wp:wrapPolygon>
            </wp:wrapThrough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58"/>
                    <a:stretch/>
                  </pic:blipFill>
                  <pic:spPr bwMode="auto">
                    <a:xfrm>
                      <a:off x="0" y="0"/>
                      <a:ext cx="5581650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7821518B" wp14:editId="3142333D">
            <wp:simplePos x="0" y="0"/>
            <wp:positionH relativeFrom="column">
              <wp:posOffset>128270</wp:posOffset>
            </wp:positionH>
            <wp:positionV relativeFrom="paragraph">
              <wp:posOffset>384810</wp:posOffset>
            </wp:positionV>
            <wp:extent cx="5579745" cy="1122680"/>
            <wp:effectExtent l="0" t="0" r="0" b="0"/>
            <wp:wrapThrough wrapText="bothSides">
              <wp:wrapPolygon edited="0">
                <wp:start x="0" y="0"/>
                <wp:lineTo x="0" y="21258"/>
                <wp:lineTo x="21534" y="21258"/>
                <wp:lineTo x="21534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180">
        <w:t>Når du er i Aabenraa DataKvalitet ser forsiden således ud:</w:t>
      </w:r>
    </w:p>
    <w:p w:rsidR="002F021C" w:rsidRDefault="002F021C" w:rsidP="002F021C">
      <w:pPr>
        <w:pStyle w:val="Listeafsnit"/>
        <w:ind w:left="426"/>
      </w:pPr>
    </w:p>
    <w:p w:rsidR="002F021C" w:rsidRDefault="002F021C" w:rsidP="00420180">
      <w:pPr>
        <w:pStyle w:val="Listeafsnit"/>
        <w:numPr>
          <w:ilvl w:val="0"/>
          <w:numId w:val="1"/>
        </w:numPr>
        <w:ind w:left="426"/>
      </w:pPr>
      <w:r>
        <w:t>Klikker du på handlingsanmodningen</w:t>
      </w:r>
      <w:r w:rsidR="00AB03E8">
        <w:t xml:space="preserve"> ’Programmet har forslag til sager, der muli</w:t>
      </w:r>
      <w:r w:rsidR="00AB03E8">
        <w:t>g</w:t>
      </w:r>
      <w:r w:rsidR="00AB03E8">
        <w:t>vis kan afsluttes…’ kommer du ind til oversigten.</w:t>
      </w:r>
    </w:p>
    <w:p w:rsidR="00AB03E8" w:rsidRDefault="007E6882" w:rsidP="0008145A">
      <w:pPr>
        <w:pStyle w:val="Listeafsnit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-262255</wp:posOffset>
                </wp:positionV>
                <wp:extent cx="390525" cy="428625"/>
                <wp:effectExtent l="52070" t="52070" r="5080" b="508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05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21.1pt;margin-top:-20.65pt;width:30.75pt;height:33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iJQQIAAHYEAAAOAAAAZHJzL2Uyb0RvYy54bWysVMFu2zAMvQ/YPwi6J7ZTJ0uMOkVhJ9uh&#10;2wq0212x5FiYLAmSGicY9u8l5TRbt8swLAeFlEi+R+rJ1zfHXpGDcF4aXdJsmlIidGO41PuSfnnc&#10;TpaU+MA0Z8poUdKT8PRm/fbN9WALMTOdUVw4AkW0LwZb0i4EWySJbzrRMz81Vmg4bI3rWQDX7RPu&#10;2ADVe5XM0nSRDMZx60wjvIfdejyk61i/bUUTPretF4GokgK3EFcX1x2uyfqaFXvHbCebMw32Dyx6&#10;JjWAXkrVLDDy5OQfpXrZOONNG6aN6RPTtrIRsQfoJkt/6+ahY1bEXmA43l7G5P9f2ebT4d4RyUu6&#10;okSzHq7o9imYiEyyJc5nsL6AsErfO+ywOeoHe2eab55oU3VM70WMfjxZSM4wI3mVgo63gLIbPhoO&#10;MQwA4rCOretJq6T9gInR+ooWwsBoyDHe0+lyT+IYSAObV6t0PptT0sBRPlsuwEZUVmBBTLbOh/fC&#10;9ASNkvrgmNx3oTJagyKMGyHY4c6HMfElAZO12UqlYJ8VSpMBJoNg6HqjJMfD6Lj9rlKOHBhKK/7O&#10;LF6FOfOkeSzWCcY3ZzswqcAmIQ4tOAljVIIiWi84JUrAa0JrpKc0IkL7QPhsjer6vkpXm+VmmU/y&#10;2WIzydO6ntxuq3yy2Gbv5vVVXVV19gPJZ3nRSc6FRv4vSs/yv1PS+c2NGr1o/TKo5HX1eBVA9uU/&#10;ko6aQBmMgtoZfrp32B3KA8Qdg88PEV/Pr36M+vm5WD8DAAD//wMAUEsDBBQABgAIAAAAIQCuvz3o&#10;4AAAAAoBAAAPAAAAZHJzL2Rvd25yZXYueG1sTI/BTsMwEETvSPyDtUjcWjtOVCDEqRASJ0CIthdu&#10;brxNosZrN3bT8PeYExxX8zTztlrPdmATjqF3pCBbCmBIjTM9tQp225fFPbAQNRk9OEIF3xhgXV9f&#10;Vbo07kKfOG1iy1IJhVIr6GL0Jeeh6dDqsHQeKWUHN1od0zm23Iz6ksrtwKUQK251T2mh0x6fO2yO&#10;m7NVcBC++XjYvprTyRdT+/a189n7Uanbm/npEVjEOf7B8Kuf1KFOTnt3JhPYoEAWUiZUwaLIcmCJ&#10;yEV+B2yfopUEXlf8/wv1DwAAAP//AwBQSwECLQAUAAYACAAAACEAtoM4kv4AAADhAQAAEwAAAAAA&#10;AAAAAAAAAAAAAAAAW0NvbnRlbnRfVHlwZXNdLnhtbFBLAQItABQABgAIAAAAIQA4/SH/1gAAAJQB&#10;AAALAAAAAAAAAAAAAAAAAC8BAABfcmVscy8ucmVsc1BLAQItABQABgAIAAAAIQBv/CiJQQIAAHYE&#10;AAAOAAAAAAAAAAAAAAAAAC4CAABkcnMvZTJvRG9jLnhtbFBLAQItABQABgAIAAAAIQCuvz3o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="00AB03E8"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6FE047FC" wp14:editId="0A368B88">
            <wp:simplePos x="0" y="0"/>
            <wp:positionH relativeFrom="column">
              <wp:posOffset>80645</wp:posOffset>
            </wp:positionH>
            <wp:positionV relativeFrom="paragraph">
              <wp:posOffset>38100</wp:posOffset>
            </wp:positionV>
            <wp:extent cx="5579745" cy="1542415"/>
            <wp:effectExtent l="0" t="0" r="0" b="0"/>
            <wp:wrapThrough wrapText="bothSides">
              <wp:wrapPolygon edited="0">
                <wp:start x="0" y="0"/>
                <wp:lineTo x="0" y="21342"/>
                <wp:lineTo x="21534" y="21342"/>
                <wp:lineTo x="21534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21C" w:rsidRDefault="00B62F6D" w:rsidP="00420180">
      <w:pPr>
        <w:pStyle w:val="Listeafsnit"/>
        <w:numPr>
          <w:ilvl w:val="0"/>
          <w:numId w:val="1"/>
        </w:numPr>
        <w:ind w:left="426"/>
      </w:pPr>
      <w:r>
        <w:t>Du kan klikke på det grå imellem sagens titel og sagsnummeret</w:t>
      </w:r>
      <w:r w:rsidR="00394A61">
        <w:t>, herved får du mulighed for at afslutte sa</w:t>
      </w:r>
      <w:r w:rsidR="00D73F4D">
        <w:t>gen.</w:t>
      </w:r>
    </w:p>
    <w:p w:rsidR="00B62F6D" w:rsidRDefault="007E6882" w:rsidP="00B62F6D">
      <w:pPr>
        <w:pStyle w:val="Listeafsnit"/>
        <w:ind w:left="426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-2700655</wp:posOffset>
                </wp:positionH>
                <wp:positionV relativeFrom="paragraph">
                  <wp:posOffset>12700</wp:posOffset>
                </wp:positionV>
                <wp:extent cx="714375" cy="552450"/>
                <wp:effectExtent l="42545" t="12700" r="5080" b="539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212.65pt;margin-top:1pt;width:56.25pt;height:43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6SQQ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GAal&#10;SA8jut97HTOjbB76MxhXglutNjZUSI/qyTxo+t0hpeuOqB2P3s8nA8FZiEjehYSNM5BlO3zRDHwI&#10;JIjNOra2R60U5nMIDODQEHSM0zldp8OPHlH4eJvlN7cFRhSOimKSF3F6CSkDTAg21vlPXPcoGBV2&#10;3hKx63ytlQIdaHtOQQ4PzgeSrwEhWOm1kDLKQSo0VHheTIrIyWkpWDgMbs7utrW06ECCoOITK4aT&#10;t25W7xWLYB0nbHWxPRESbORjq7wV0DzJccjWc4aR5HCHgnWmJ1XICOUD4Yt11tSPeTpfzVazfJRP&#10;pqtRnjbN6H5d56PpOrstmpumrpvsZyCf5WUnGOMq8H/Rd5b/nX4uN+2szKvCr41K3qPHjgLZl3ck&#10;HZUQhn+W0Vaz08aG6oIoQNLR+XL9wp15u49erz+J5S8AAAD//wMAUEsDBBQABgAIAAAAIQD+W6+M&#10;4AAAAAoBAAAPAAAAZHJzL2Rvd25yZXYueG1sTI9BT4NAEIXvJv6HzZh4MXQptQ0iS2PU6sk00nrf&#10;siOQsrOE3bbw7x1PepzMy3vfl69H24kzDr51pGA+i0EgVc60VCvY7zZRCsIHTUZ3jlDBhB7WxfVV&#10;rjPjLvSJ5zLUgkvIZ1pBE0KfSemrBq32M9cj8e/bDVYHPodamkFfuNx2MonjlbS6JV5odI/PDVbH&#10;8mQVvJTb5ebrbj8mU/X+Ub6lxy1Nr0rd3oxPjyACjuEvDL/4jA4FMx3ciYwXnYLoPlkuOKsgYScO&#10;RIt5wjIHBelDDLLI5X+F4gcAAP//AwBQSwECLQAUAAYACAAAACEAtoM4kv4AAADhAQAAEwAAAAAA&#10;AAAAAAAAAAAAAAAAW0NvbnRlbnRfVHlwZXNdLnhtbFBLAQItABQABgAIAAAAIQA4/SH/1gAAAJQB&#10;AAALAAAAAAAAAAAAAAAAAC8BAABfcmVscy8ucmVsc1BLAQItABQABgAIAAAAIQAUc36SQQIAAGwE&#10;AAAOAAAAAAAAAAAAAAAAAC4CAABkcnMvZTJvRG9jLnhtbFBLAQItABQABgAIAAAAIQD+W6+M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-2637155</wp:posOffset>
                </wp:positionH>
                <wp:positionV relativeFrom="paragraph">
                  <wp:posOffset>12700</wp:posOffset>
                </wp:positionV>
                <wp:extent cx="650875" cy="1022985"/>
                <wp:effectExtent l="58420" t="12700" r="5080" b="4064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875" cy="1022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207.65pt;margin-top:1pt;width:51.25pt;height:80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sMPwIAAG0EAAAOAAAAZHJzL2Uyb0RvYy54bWysVE2P2jAQvVfqf7B8h3wUWIgIq1UC7WG7&#10;RdrtDzC2Q6w6tmUbAqr63zt2WLa0l6pqDs44nnnzZvwmy/tTJ9GRWye0KnE2TjHiimom1L7EX182&#10;ozlGzhPFiNSKl/jMHb5fvX+37E3Bc91qybhFAKJc0ZsSt96bIkkcbXlH3FgbruCw0bYjHrZ2nzBL&#10;ekDvZJKn6SzptWXGasqdg6/1cIhXEb9pOPVfmsZxj2SJgZuPq43rLqzJakmKvSWmFfRCg/wDi44I&#10;BUmvUDXxBB2s+AOqE9Rqpxs/prpLdNMIymMNUE2W/lbNc0sMj7VAc5y5tsn9P1j6dNxaJFiJpxgp&#10;0sEVPRy8jplRnof+9MYV4FaprQ0V0pN6No+afnNI6aolas+j98vZQHAWIpKbkLBxBrLs+s+agQ+B&#10;BLFZp8Z2qJHCfAqBARwagk7xds7X2+Enjyh8nE3T+R2wpHCUpXm+mE9jMlIEnBBtrPMfue5QMErs&#10;vCVi3/pKKwVC0HbIQY6PzgeWbwEhWOmNkDLqQSrUl3gxzaeRlNNSsHAY3Jzd7ypp0ZEERcXnwuLG&#10;zeqDYhGs5YStL7YnQoKNfOyVtwK6JzkO2TrOMJIchihYAz2pQkaoHwhfrEFU3xfpYj1fzyejST5b&#10;jyZpXY8eNtVkNNtkd9P6Q11VdfYjkM8mRSsY4yrwfxV4Nvk7AV1GbZDmVeLXRiW36LGjQPb1HUlH&#10;KYTbH3S00+y8taG6oArQdHS+zF8Yml/30evtL7H6CQAA//8DAFBLAwQUAAYACAAAACEAEZ9oY+EA&#10;AAALAQAADwAAAGRycy9kb3ducmV2LnhtbEyPy07DMBBF90j8gzVIbFDqPGhVhTgVAgorVBHK3o2H&#10;JGo8jmK3Tf6eYQXL0Rzde26xmWwvzjj6zpGCZBGDQKqd6ahRsP/cRmsQPmgyuneECmb0sCmvrwqd&#10;G3ehDzxXoREcQj7XCtoQhlxKX7dotV+4AYl/3260OvA5NtKM+sLhtpdpHK+k1R1xQ6sHfGqxPlYn&#10;q+C52i23X3f7KZ3rt/fqdX3c0fyi1O3N9PgAIuAU/mD41Wd1KNnp4E5kvOgVRPfJMmNWQcqbGIiy&#10;JOUxB0ZXWQKyLOT/DeUPAAAA//8DAFBLAQItABQABgAIAAAAIQC2gziS/gAAAOEBAAATAAAAAAAA&#10;AAAAAAAAAAAAAABbQ29udGVudF9UeXBlc10ueG1sUEsBAi0AFAAGAAgAAAAhADj9If/WAAAAlAEA&#10;AAsAAAAAAAAAAAAAAAAALwEAAF9yZWxzLy5yZWxzUEsBAi0AFAAGAAgAAAAhAHasCww/AgAAbQQA&#10;AA4AAAAAAAAAAAAAAAAALgIAAGRycy9lMm9Eb2MueG1sUEsBAi0AFAAGAAgAAAAhABGfaGP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831B5D">
        <w:rPr>
          <w:noProof/>
          <w:lang w:eastAsia="da-DK"/>
        </w:rPr>
        <w:drawing>
          <wp:anchor distT="0" distB="0" distL="114300" distR="114300" simplePos="0" relativeHeight="251674624" behindDoc="1" locked="0" layoutInCell="1" allowOverlap="1" wp14:anchorId="1DF09627" wp14:editId="31BD1183">
            <wp:simplePos x="0" y="0"/>
            <wp:positionH relativeFrom="column">
              <wp:posOffset>76835</wp:posOffset>
            </wp:positionH>
            <wp:positionV relativeFrom="paragraph">
              <wp:posOffset>63500</wp:posOffset>
            </wp:positionV>
            <wp:extent cx="3344545" cy="2092960"/>
            <wp:effectExtent l="0" t="0" r="0" b="0"/>
            <wp:wrapThrough wrapText="bothSides">
              <wp:wrapPolygon edited="0">
                <wp:start x="0" y="0"/>
                <wp:lineTo x="0" y="21430"/>
                <wp:lineTo x="21530" y="21430"/>
                <wp:lineTo x="21530" y="0"/>
                <wp:lineTo x="0" y="0"/>
              </wp:wrapPolygon>
            </wp:wrapThrough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F6D" w:rsidRDefault="00B62F6D" w:rsidP="00B62F6D">
      <w:pPr>
        <w:pStyle w:val="Listeafsnit"/>
        <w:ind w:left="426"/>
      </w:pPr>
    </w:p>
    <w:p w:rsidR="00B62F6D" w:rsidRDefault="00B62F6D" w:rsidP="00B62F6D">
      <w:pPr>
        <w:pStyle w:val="Listeafsnit"/>
        <w:ind w:left="426"/>
      </w:pPr>
    </w:p>
    <w:p w:rsidR="00831B5D" w:rsidRDefault="00831B5D" w:rsidP="00B62F6D">
      <w:pPr>
        <w:pStyle w:val="Listeafsnit"/>
        <w:ind w:left="426"/>
      </w:pPr>
    </w:p>
    <w:p w:rsidR="00831B5D" w:rsidRDefault="00831B5D" w:rsidP="00B62F6D">
      <w:pPr>
        <w:pStyle w:val="Listeafsnit"/>
        <w:ind w:left="426"/>
      </w:pPr>
    </w:p>
    <w:p w:rsidR="00831B5D" w:rsidRDefault="00831B5D" w:rsidP="00B62F6D">
      <w:pPr>
        <w:pStyle w:val="Listeafsnit"/>
        <w:ind w:left="426"/>
      </w:pPr>
    </w:p>
    <w:p w:rsidR="00831B5D" w:rsidRDefault="00831B5D" w:rsidP="00B62F6D">
      <w:pPr>
        <w:pStyle w:val="Listeafsnit"/>
        <w:ind w:left="426"/>
      </w:pPr>
    </w:p>
    <w:p w:rsidR="00831B5D" w:rsidRDefault="00831B5D" w:rsidP="00B62F6D">
      <w:pPr>
        <w:pStyle w:val="Listeafsnit"/>
        <w:ind w:left="426"/>
      </w:pPr>
    </w:p>
    <w:p w:rsidR="00831B5D" w:rsidRDefault="00831B5D" w:rsidP="00B62F6D">
      <w:pPr>
        <w:pStyle w:val="Listeafsnit"/>
        <w:ind w:left="426"/>
      </w:pPr>
    </w:p>
    <w:p w:rsidR="00831B5D" w:rsidRDefault="00831B5D" w:rsidP="00B62F6D">
      <w:pPr>
        <w:pStyle w:val="Listeafsnit"/>
        <w:ind w:left="426"/>
      </w:pPr>
    </w:p>
    <w:p w:rsidR="00831B5D" w:rsidRDefault="00831B5D" w:rsidP="00B62F6D">
      <w:pPr>
        <w:pStyle w:val="Listeafsnit"/>
        <w:ind w:left="426"/>
      </w:pPr>
    </w:p>
    <w:p w:rsidR="00831B5D" w:rsidRDefault="00831B5D" w:rsidP="00B62F6D">
      <w:pPr>
        <w:pStyle w:val="Listeafsnit"/>
        <w:ind w:left="426"/>
      </w:pPr>
    </w:p>
    <w:p w:rsidR="00831B5D" w:rsidRDefault="00831B5D" w:rsidP="00B62F6D">
      <w:pPr>
        <w:pStyle w:val="Listeafsnit"/>
        <w:ind w:left="426"/>
      </w:pPr>
    </w:p>
    <w:p w:rsidR="00831B5D" w:rsidRDefault="00831B5D" w:rsidP="00B62F6D">
      <w:pPr>
        <w:pStyle w:val="Listeafsnit"/>
        <w:ind w:left="426"/>
      </w:pPr>
    </w:p>
    <w:p w:rsidR="002F021C" w:rsidRDefault="0008145A" w:rsidP="00420180">
      <w:pPr>
        <w:pStyle w:val="Listeafsnit"/>
        <w:numPr>
          <w:ilvl w:val="0"/>
          <w:numId w:val="1"/>
        </w:numPr>
        <w:ind w:left="426"/>
      </w:pPr>
      <w:r>
        <w:rPr>
          <w:noProof/>
          <w:lang w:eastAsia="da-DK"/>
        </w:rPr>
        <w:drawing>
          <wp:anchor distT="0" distB="0" distL="114300" distR="114300" simplePos="0" relativeHeight="251668480" behindDoc="1" locked="0" layoutInCell="1" allowOverlap="1" wp14:anchorId="175F3387" wp14:editId="3A4892E4">
            <wp:simplePos x="0" y="0"/>
            <wp:positionH relativeFrom="column">
              <wp:posOffset>26670</wp:posOffset>
            </wp:positionH>
            <wp:positionV relativeFrom="paragraph">
              <wp:posOffset>472440</wp:posOffset>
            </wp:positionV>
            <wp:extent cx="5579745" cy="726440"/>
            <wp:effectExtent l="0" t="0" r="0" b="0"/>
            <wp:wrapThrough wrapText="bothSides">
              <wp:wrapPolygon edited="0">
                <wp:start x="0" y="0"/>
                <wp:lineTo x="0" y="20958"/>
                <wp:lineTo x="21534" y="20958"/>
                <wp:lineTo x="21534" y="0"/>
                <wp:lineTo x="0" y="0"/>
              </wp:wrapPolygon>
            </wp:wrapThrough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B5B">
        <w:t>Du kan klikke på ’Se alle observationer’</w:t>
      </w:r>
      <w:r w:rsidR="009E2C50">
        <w:t xml:space="preserve"> for at</w:t>
      </w:r>
      <w:r w:rsidR="009F29C4">
        <w:t xml:space="preserve"> se hvilke kriterier</w:t>
      </w:r>
      <w:r w:rsidR="009E2C50">
        <w:t xml:space="preserve"> og andre regler &amp;</w:t>
      </w:r>
      <w:r w:rsidR="009F29C4">
        <w:t xml:space="preserve"> observationer</w:t>
      </w:r>
      <w:r w:rsidR="009E2C50">
        <w:t xml:space="preserve"> systemet har fundet.</w:t>
      </w:r>
    </w:p>
    <w:p w:rsidR="00F666A4" w:rsidRDefault="00F666A4" w:rsidP="00F666A4">
      <w:pPr>
        <w:pStyle w:val="Listeafsnit"/>
        <w:ind w:left="426"/>
      </w:pPr>
    </w:p>
    <w:p w:rsidR="00420180" w:rsidRDefault="00B25E9E" w:rsidP="002B2AA9">
      <w:pPr>
        <w:pStyle w:val="Listeafsnit"/>
        <w:numPr>
          <w:ilvl w:val="0"/>
          <w:numId w:val="1"/>
        </w:numPr>
        <w:rPr>
          <w:noProof/>
          <w:lang w:eastAsia="da-DK"/>
        </w:rPr>
      </w:pPr>
      <w:r>
        <w:rPr>
          <w:noProof/>
          <w:lang w:eastAsia="da-DK"/>
        </w:rPr>
        <w:lastRenderedPageBreak/>
        <w:t xml:space="preserve">Du kan klikke på ’afslut sag’ – herved fremkommer </w:t>
      </w:r>
      <w:r w:rsidR="000A28E6">
        <w:rPr>
          <w:noProof/>
          <w:lang w:eastAsia="da-DK"/>
        </w:rPr>
        <w:t>en ’afslut sag’ boks. Vær opmærksom på</w:t>
      </w:r>
      <w:r w:rsidR="00F666A4">
        <w:rPr>
          <w:noProof/>
          <w:lang w:eastAsia="da-DK"/>
        </w:rPr>
        <w:t>,</w:t>
      </w:r>
      <w:r w:rsidR="000A28E6">
        <w:rPr>
          <w:noProof/>
          <w:lang w:eastAsia="da-DK"/>
        </w:rPr>
        <w:t xml:space="preserve"> at såfremt du </w:t>
      </w:r>
      <w:r w:rsidR="00C36332">
        <w:rPr>
          <w:noProof/>
          <w:lang w:eastAsia="da-DK"/>
        </w:rPr>
        <w:t>har sat flueben i boksen ved ’Sagstitel’ og vil afslutte alle sager på én gang,</w:t>
      </w:r>
      <w:r w:rsidR="00266927">
        <w:rPr>
          <w:noProof/>
          <w:lang w:eastAsia="da-DK"/>
        </w:rPr>
        <w:t xml:space="preserve"> vil alle sager få samme adgangskode og aktindsigt.</w:t>
      </w:r>
    </w:p>
    <w:p w:rsidR="00266927" w:rsidRDefault="00266927" w:rsidP="00266927">
      <w:pPr>
        <w:pStyle w:val="Listeafsnit"/>
        <w:ind w:left="502"/>
        <w:rPr>
          <w:noProof/>
          <w:lang w:eastAsia="da-DK"/>
        </w:rPr>
      </w:pPr>
      <w:r>
        <w:rPr>
          <w:noProof/>
          <w:lang w:eastAsia="da-DK"/>
        </w:rPr>
        <w:t>Anbefalingen er</w:t>
      </w:r>
      <w:r w:rsidR="00196879">
        <w:rPr>
          <w:noProof/>
          <w:lang w:eastAsia="da-DK"/>
        </w:rPr>
        <w:t>,</w:t>
      </w:r>
      <w:r>
        <w:rPr>
          <w:noProof/>
          <w:lang w:eastAsia="da-DK"/>
        </w:rPr>
        <w:t xml:space="preserve"> at du kun afslutter sager af samme type, adgangskode og aktindsigt.</w:t>
      </w:r>
    </w:p>
    <w:p w:rsidR="00266927" w:rsidRDefault="00B76B7C" w:rsidP="00266927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73600" behindDoc="1" locked="0" layoutInCell="1" allowOverlap="1" wp14:anchorId="765FC0E1" wp14:editId="52775E50">
            <wp:simplePos x="0" y="0"/>
            <wp:positionH relativeFrom="column">
              <wp:posOffset>1652270</wp:posOffset>
            </wp:positionH>
            <wp:positionV relativeFrom="paragraph">
              <wp:posOffset>89535</wp:posOffset>
            </wp:positionV>
            <wp:extent cx="3261995" cy="1204595"/>
            <wp:effectExtent l="0" t="0" r="0" b="0"/>
            <wp:wrapThrough wrapText="bothSides">
              <wp:wrapPolygon edited="0">
                <wp:start x="0" y="0"/>
                <wp:lineTo x="0" y="21179"/>
                <wp:lineTo x="21444" y="21179"/>
                <wp:lineTo x="21444" y="0"/>
                <wp:lineTo x="0" y="0"/>
              </wp:wrapPolygon>
            </wp:wrapThrough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788">
        <w:rPr>
          <w:noProof/>
          <w:lang w:eastAsia="da-DK"/>
        </w:rPr>
        <w:drawing>
          <wp:anchor distT="0" distB="0" distL="114300" distR="114300" simplePos="0" relativeHeight="251669504" behindDoc="1" locked="0" layoutInCell="1" allowOverlap="1" wp14:anchorId="486A1687" wp14:editId="28EF0F5D">
            <wp:simplePos x="0" y="0"/>
            <wp:positionH relativeFrom="column">
              <wp:posOffset>323215</wp:posOffset>
            </wp:positionH>
            <wp:positionV relativeFrom="paragraph">
              <wp:posOffset>90805</wp:posOffset>
            </wp:positionV>
            <wp:extent cx="993140" cy="1688465"/>
            <wp:effectExtent l="0" t="0" r="0" b="0"/>
            <wp:wrapThrough wrapText="bothSides">
              <wp:wrapPolygon edited="0">
                <wp:start x="0" y="0"/>
                <wp:lineTo x="0" y="21446"/>
                <wp:lineTo x="21130" y="21446"/>
                <wp:lineTo x="21130" y="0"/>
                <wp:lineTo x="0" y="0"/>
              </wp:wrapPolygon>
            </wp:wrapThrough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788" w:rsidRDefault="00382788" w:rsidP="00266927">
      <w:pPr>
        <w:rPr>
          <w:noProof/>
          <w:lang w:eastAsia="da-DK"/>
        </w:rPr>
      </w:pPr>
    </w:p>
    <w:p w:rsidR="00382788" w:rsidRDefault="00382788" w:rsidP="00266927">
      <w:pPr>
        <w:rPr>
          <w:noProof/>
          <w:lang w:eastAsia="da-DK"/>
        </w:rPr>
      </w:pPr>
    </w:p>
    <w:p w:rsidR="00382788" w:rsidRDefault="00382788" w:rsidP="00266927">
      <w:pPr>
        <w:rPr>
          <w:noProof/>
          <w:lang w:eastAsia="da-DK"/>
        </w:rPr>
      </w:pPr>
    </w:p>
    <w:p w:rsidR="00382788" w:rsidRDefault="007E6882" w:rsidP="00266927">
      <w:pPr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132080</wp:posOffset>
                </wp:positionV>
                <wp:extent cx="1243330" cy="213995"/>
                <wp:effectExtent l="6350" t="8255" r="7620" b="6350"/>
                <wp:wrapNone/>
                <wp:docPr id="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2139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25pt;margin-top:10.4pt;width:97.9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wFcQIAAO4EAAAOAAAAZHJzL2Uyb0RvYy54bWysVN1u2yAUvp+0d0Dcp/6J2yZWnaqK42lS&#10;t1bq9gAEcIyGgQGJ00199x1wkjXrzTTNF/gczuHwfeeHm9t9L9GOWye0qnB2kWLEFdVMqE2Fv35p&#10;JjOMnCeKEakVr/Azd/h28f7dzWBKnutOS8YtgiDKlYOpcOe9KZPE0Y73xF1owxUYW2174kG1m4RZ&#10;MkD0XiZ5ml4lg7bMWE25c7Bbj0a8iPHbllP/0LaOeyQrDNh8XG1c12FNFjek3FhiOkEPMMg/oOiJ&#10;UHDpKVRNPEFbK96E6gW12unWX1DdJ7ptBeWRA7DJ0j/YPHXE8MgFkuPMKU3u/4Wln3ePFglW4Rwj&#10;RXoo0cOOSJRnITWDcSV4PJlHG8g5c6/pN4eUXnZEbfidtXroOGEAKPonZweC4uAoWg+fNIPIZOt1&#10;zNK+tX0ICPzRPhbj+VQMvveIwmaWF9PpFGpGwZZn0/n8MkBKSHk8bazzH7juURAqzKUUxoV8kZLs&#10;7p0fvY9eYVvpRkgZay4VGsIl12kaTzgtBQvWSNRu1ktpEWSiwk2Twne4+8zN6q1iMVpIwuogeyLk&#10;KANWqUI84AR4DtLYFz/n6Xw1W82KSZFfrSZFWteTu2ZZTK6a7PqyntbLZZ29BGhZUXaCMa4CumOP&#10;ZsXf9cBhWsbuOnXpGQt3TraB7y3Z5BxGrAOwOv4ju1j9UPCxcdaaPUPxrR6HDh4JEDptf2A0wMBV&#10;2H3fEssxkh8VNNA8K4owoVEpLq9zUOxry/q1hSgKoSrsMRrFpR+nemus2HRwUxbLqvQdNF0rYjOE&#10;hhxRAe6gwFBFBocHIEztaz16/X6mFr8AAAD//wMAUEsDBBQABgAIAAAAIQD8Wopa3QAAAAkBAAAP&#10;AAAAZHJzL2Rvd25yZXYueG1sTI/NTsMwEITvSLyDtUjcqNMoAZTGqfgRFw6gFh7AjbdJwF6ntpum&#10;b89ygtuMdjQ7X72enRUThjh4UrBcZCCQWm8G6hR8frzc3IOISZPR1hMqOGOEdXN5UevK+BNtcNqm&#10;TnAJxUor6FMaKylj26PTceFHJL7tfXA6sQ2dNEGfuNxZmWfZrXR6IP7Q6xGfemy/t0enoPzqDvnb&#10;++MZ74ZnG5bz5A+vUqnrq/lhBSLhnP7C8Dufp0PDm3b+SCYKqyAvM2ZJLDJG4EBRlCx23F6UIJta&#10;/idofgAAAP//AwBQSwECLQAUAAYACAAAACEAtoM4kv4AAADhAQAAEwAAAAAAAAAAAAAAAAAAAAAA&#10;W0NvbnRlbnRfVHlwZXNdLnhtbFBLAQItABQABgAIAAAAIQA4/SH/1gAAAJQBAAALAAAAAAAAAAAA&#10;AAAAAC8BAABfcmVscy8ucmVsc1BLAQItABQABgAIAAAAIQBF6FwFcQIAAO4EAAAOAAAAAAAAAAAA&#10;AAAAAC4CAABkcnMvZTJvRG9jLnhtbFBLAQItABQABgAIAAAAIQD8Wopa3QAAAAkBAAAPAAAAAAAA&#10;AAAAAAAAAMsEAABkcnMvZG93bnJldi54bWxQSwUGAAAAAAQABADzAAAA1QUAAAAA&#10;" filled="f" strokecolor="red" strokeweight="1pt"/>
            </w:pict>
          </mc:Fallback>
        </mc:AlternateContent>
      </w:r>
    </w:p>
    <w:p w:rsidR="00382788" w:rsidRDefault="00382788" w:rsidP="00266927">
      <w:pPr>
        <w:rPr>
          <w:noProof/>
          <w:lang w:eastAsia="da-DK"/>
        </w:rPr>
      </w:pPr>
    </w:p>
    <w:p w:rsidR="00382788" w:rsidRDefault="00382788" w:rsidP="00266927">
      <w:pPr>
        <w:rPr>
          <w:noProof/>
          <w:lang w:eastAsia="da-DK"/>
        </w:rPr>
      </w:pPr>
    </w:p>
    <w:p w:rsidR="00382788" w:rsidRDefault="00382788" w:rsidP="00266927">
      <w:pPr>
        <w:rPr>
          <w:noProof/>
          <w:lang w:eastAsia="da-DK"/>
        </w:rPr>
      </w:pPr>
    </w:p>
    <w:p w:rsidR="00382788" w:rsidRDefault="00382788" w:rsidP="00266927">
      <w:pPr>
        <w:rPr>
          <w:noProof/>
          <w:lang w:eastAsia="da-DK"/>
        </w:rPr>
      </w:pPr>
    </w:p>
    <w:p w:rsidR="00382788" w:rsidRDefault="00382788" w:rsidP="00266927">
      <w:pPr>
        <w:rPr>
          <w:noProof/>
          <w:lang w:eastAsia="da-DK"/>
        </w:rPr>
      </w:pPr>
    </w:p>
    <w:p w:rsidR="00382788" w:rsidRDefault="00382788" w:rsidP="00266927">
      <w:pPr>
        <w:rPr>
          <w:noProof/>
          <w:lang w:eastAsia="da-DK"/>
        </w:rPr>
      </w:pPr>
    </w:p>
    <w:p w:rsidR="002F021C" w:rsidRDefault="002F021C" w:rsidP="00420180">
      <w:pPr>
        <w:ind w:left="426"/>
        <w:rPr>
          <w:noProof/>
          <w:lang w:eastAsia="da-DK"/>
        </w:rPr>
      </w:pPr>
    </w:p>
    <w:p w:rsidR="00B25E9E" w:rsidRDefault="00B25E9E" w:rsidP="00420180">
      <w:pPr>
        <w:ind w:left="426"/>
        <w:rPr>
          <w:noProof/>
          <w:lang w:eastAsia="da-DK"/>
        </w:rPr>
      </w:pPr>
    </w:p>
    <w:p w:rsidR="000A38BC" w:rsidRDefault="000A38BC" w:rsidP="000A38BC">
      <w:r>
        <w:t>Du kan finde mere information på Medarbejderportalen</w:t>
      </w:r>
      <w:bookmarkStart w:id="2" w:name="_GoBack"/>
      <w:bookmarkEnd w:id="2"/>
      <w:r>
        <w:t xml:space="preserve"> </w:t>
      </w:r>
      <w:hyperlink r:id="rId16" w:history="1">
        <w:r w:rsidRPr="00D0027E">
          <w:rPr>
            <w:rStyle w:val="Hyperlink"/>
          </w:rPr>
          <w:t>Aabenraa DataKvalitet</w:t>
        </w:r>
      </w:hyperlink>
      <w:r>
        <w:t xml:space="preserve">. </w:t>
      </w:r>
    </w:p>
    <w:p w:rsidR="000A38BC" w:rsidRPr="006D4C97" w:rsidRDefault="000A38BC" w:rsidP="000A38BC">
      <w:r>
        <w:t xml:space="preserve">Er du i tvivl kan du henvende dig til din </w:t>
      </w:r>
      <w:hyperlink r:id="rId17" w:history="1">
        <w:r w:rsidRPr="0040548E">
          <w:rPr>
            <w:rStyle w:val="Hyperlink"/>
          </w:rPr>
          <w:t>IT-superbruger</w:t>
        </w:r>
      </w:hyperlink>
      <w:r w:rsidR="007E6882">
        <w:rPr>
          <w:rStyle w:val="Hyperlink"/>
        </w:rPr>
        <w:t xml:space="preserve"> </w:t>
      </w:r>
      <w:r>
        <w:t xml:space="preserve">eller til Administrator Thomas Veltz Majholt – </w:t>
      </w:r>
      <w:hyperlink r:id="rId18" w:history="1">
        <w:r w:rsidRPr="00B05059">
          <w:rPr>
            <w:rStyle w:val="Hyperlink"/>
          </w:rPr>
          <w:t>tvm@aabenraa.dk</w:t>
        </w:r>
      </w:hyperlink>
      <w:r>
        <w:t>.</w:t>
      </w:r>
    </w:p>
    <w:p w:rsidR="00F666A4" w:rsidRDefault="00F666A4" w:rsidP="00420180">
      <w:pPr>
        <w:ind w:left="426"/>
        <w:rPr>
          <w:noProof/>
          <w:lang w:eastAsia="da-DK"/>
        </w:rPr>
      </w:pPr>
    </w:p>
    <w:p w:rsidR="004A09AB" w:rsidRDefault="004A09AB" w:rsidP="002F021C">
      <w:pPr>
        <w:pStyle w:val="Overskriften"/>
      </w:pPr>
    </w:p>
    <w:p w:rsidR="002F021C" w:rsidRDefault="002F021C" w:rsidP="002F021C">
      <w:pPr>
        <w:pStyle w:val="Overskriften"/>
      </w:pPr>
    </w:p>
    <w:p w:rsidR="00DD2500" w:rsidRDefault="00DD2500" w:rsidP="002F021C">
      <w:pPr>
        <w:pStyle w:val="Overskriften"/>
      </w:pPr>
    </w:p>
    <w:p w:rsidR="00DD2500" w:rsidRPr="00F67692" w:rsidRDefault="00DD2500" w:rsidP="002F021C">
      <w:pPr>
        <w:pStyle w:val="Overskriften"/>
      </w:pPr>
    </w:p>
    <w:sectPr w:rsidR="00DD2500" w:rsidRPr="00F67692" w:rsidSect="0020661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92" w:rsidRPr="00F67692" w:rsidRDefault="00F67692" w:rsidP="00413091">
      <w:pPr>
        <w:spacing w:line="240" w:lineRule="auto"/>
      </w:pPr>
      <w:r w:rsidRPr="00F67692">
        <w:separator/>
      </w:r>
    </w:p>
  </w:endnote>
  <w:endnote w:type="continuationSeparator" w:id="0">
    <w:p w:rsidR="00F67692" w:rsidRPr="00F67692" w:rsidRDefault="00F67692" w:rsidP="00413091">
      <w:pPr>
        <w:spacing w:line="240" w:lineRule="auto"/>
      </w:pPr>
      <w:r w:rsidRPr="00F676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92" w:rsidRDefault="00F6769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F67692" w:rsidRDefault="00A31CFA" w:rsidP="00A31CFA">
    <w:pPr>
      <w:pStyle w:val="Sidefod"/>
      <w:jc w:val="right"/>
    </w:pPr>
    <w:r w:rsidRPr="00F67692">
      <w:t xml:space="preserve">Side </w:t>
    </w:r>
    <w:r w:rsidR="007628E6" w:rsidRPr="00F67692">
      <w:fldChar w:fldCharType="begin"/>
    </w:r>
    <w:r w:rsidR="00C70110" w:rsidRPr="00F67692">
      <w:instrText xml:space="preserve"> PAGE   \* MERGEFORMAT </w:instrText>
    </w:r>
    <w:r w:rsidR="007628E6" w:rsidRPr="00F67692">
      <w:fldChar w:fldCharType="separate"/>
    </w:r>
    <w:r w:rsidR="007E6882">
      <w:rPr>
        <w:noProof/>
      </w:rPr>
      <w:t>2</w:t>
    </w:r>
    <w:r w:rsidR="007628E6" w:rsidRPr="00F67692">
      <w:rPr>
        <w:noProof/>
      </w:rPr>
      <w:fldChar w:fldCharType="end"/>
    </w:r>
    <w:r w:rsidRPr="00F67692">
      <w:t xml:space="preserve"> af </w:t>
    </w:r>
    <w:r w:rsidR="007E6882">
      <w:fldChar w:fldCharType="begin"/>
    </w:r>
    <w:r w:rsidR="007E6882">
      <w:instrText xml:space="preserve"> NUMPAGES   \* MERGEFORMAT </w:instrText>
    </w:r>
    <w:r w:rsidR="007E6882">
      <w:fldChar w:fldCharType="separate"/>
    </w:r>
    <w:r w:rsidR="007E6882">
      <w:rPr>
        <w:noProof/>
      </w:rPr>
      <w:t>3</w:t>
    </w:r>
    <w:r w:rsidR="007E688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92" w:rsidRDefault="00F6769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92" w:rsidRPr="00F67692" w:rsidRDefault="00F67692" w:rsidP="00413091">
      <w:pPr>
        <w:spacing w:line="240" w:lineRule="auto"/>
      </w:pPr>
      <w:r w:rsidRPr="00F67692">
        <w:separator/>
      </w:r>
    </w:p>
  </w:footnote>
  <w:footnote w:type="continuationSeparator" w:id="0">
    <w:p w:rsidR="00F67692" w:rsidRPr="00F67692" w:rsidRDefault="00F67692" w:rsidP="00413091">
      <w:pPr>
        <w:spacing w:line="240" w:lineRule="auto"/>
      </w:pPr>
      <w:r w:rsidRPr="00F6769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92" w:rsidRDefault="00F6769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F67692" w:rsidRDefault="00A31CFA">
    <w:pPr>
      <w:pStyle w:val="Sidehoved"/>
    </w:pPr>
  </w:p>
  <w:p w:rsidR="00A31CFA" w:rsidRPr="00F67692" w:rsidRDefault="00A31CFA">
    <w:pPr>
      <w:pStyle w:val="Sidehoved"/>
    </w:pPr>
  </w:p>
  <w:p w:rsidR="00A31CFA" w:rsidRPr="00F67692" w:rsidRDefault="00A31CFA">
    <w:pPr>
      <w:pStyle w:val="Sidehoved"/>
    </w:pPr>
  </w:p>
  <w:p w:rsidR="00A31CFA" w:rsidRPr="00F67692" w:rsidRDefault="00A31CFA">
    <w:pPr>
      <w:pStyle w:val="Sidehoved"/>
    </w:pPr>
  </w:p>
  <w:p w:rsidR="00A31CFA" w:rsidRPr="00F67692" w:rsidRDefault="00A31CFA">
    <w:pPr>
      <w:pStyle w:val="Sidehoved"/>
    </w:pPr>
  </w:p>
  <w:p w:rsidR="00A31CFA" w:rsidRPr="00F67692" w:rsidRDefault="00A31CFA">
    <w:pPr>
      <w:pStyle w:val="Sidehove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92" w:rsidRDefault="00F6769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5283" cy="569343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83" cy="56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C75C6"/>
    <w:multiLevelType w:val="hybridMultilevel"/>
    <w:tmpl w:val="A21CAB8E"/>
    <w:lvl w:ilvl="0" w:tplc="00CE42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1304"/>
  <w:autoHyphenation/>
  <w:hyphenationZone w:val="425"/>
  <w:characterSpacingControl w:val="doNotCompress"/>
  <w:hdrShapeDefaults>
    <o:shapedefaults v:ext="edit" spidmax="8193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Notat.dotm"/>
    <w:docVar w:name="CreatedWithDtVersion" w:val="2.3.014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F67692"/>
    <w:rsid w:val="000029CF"/>
    <w:rsid w:val="000248C1"/>
    <w:rsid w:val="00055ED2"/>
    <w:rsid w:val="00077C22"/>
    <w:rsid w:val="0008145A"/>
    <w:rsid w:val="00081CCE"/>
    <w:rsid w:val="00083DE7"/>
    <w:rsid w:val="00095CF5"/>
    <w:rsid w:val="000A28E6"/>
    <w:rsid w:val="000A38BC"/>
    <w:rsid w:val="000A7726"/>
    <w:rsid w:val="000A7E1D"/>
    <w:rsid w:val="000B5826"/>
    <w:rsid w:val="000C2ED9"/>
    <w:rsid w:val="000E7464"/>
    <w:rsid w:val="00107426"/>
    <w:rsid w:val="00153200"/>
    <w:rsid w:val="00155E07"/>
    <w:rsid w:val="00167831"/>
    <w:rsid w:val="00176013"/>
    <w:rsid w:val="00187C4D"/>
    <w:rsid w:val="001900A6"/>
    <w:rsid w:val="00196879"/>
    <w:rsid w:val="001C0814"/>
    <w:rsid w:val="001C3275"/>
    <w:rsid w:val="001E0C2B"/>
    <w:rsid w:val="00206615"/>
    <w:rsid w:val="00212D7B"/>
    <w:rsid w:val="0021531F"/>
    <w:rsid w:val="002237C8"/>
    <w:rsid w:val="002315BF"/>
    <w:rsid w:val="002440A4"/>
    <w:rsid w:val="00254887"/>
    <w:rsid w:val="00257D2F"/>
    <w:rsid w:val="00266927"/>
    <w:rsid w:val="00273036"/>
    <w:rsid w:val="002B2AA9"/>
    <w:rsid w:val="002B3454"/>
    <w:rsid w:val="002C1C97"/>
    <w:rsid w:val="002C3CD2"/>
    <w:rsid w:val="002E0EB6"/>
    <w:rsid w:val="002E18FC"/>
    <w:rsid w:val="002E316B"/>
    <w:rsid w:val="002F021C"/>
    <w:rsid w:val="00305F9E"/>
    <w:rsid w:val="003357E6"/>
    <w:rsid w:val="0033676B"/>
    <w:rsid w:val="00343BCF"/>
    <w:rsid w:val="0037436F"/>
    <w:rsid w:val="00381AAF"/>
    <w:rsid w:val="00382788"/>
    <w:rsid w:val="00392E96"/>
    <w:rsid w:val="00394A61"/>
    <w:rsid w:val="00395B77"/>
    <w:rsid w:val="00397E4C"/>
    <w:rsid w:val="003A5959"/>
    <w:rsid w:val="003B6F50"/>
    <w:rsid w:val="003B7E31"/>
    <w:rsid w:val="003D44CB"/>
    <w:rsid w:val="003F1B0F"/>
    <w:rsid w:val="00403D1F"/>
    <w:rsid w:val="00407241"/>
    <w:rsid w:val="00411654"/>
    <w:rsid w:val="00413091"/>
    <w:rsid w:val="00420180"/>
    <w:rsid w:val="00434D94"/>
    <w:rsid w:val="00442F57"/>
    <w:rsid w:val="00452026"/>
    <w:rsid w:val="00465BD0"/>
    <w:rsid w:val="004A09AB"/>
    <w:rsid w:val="004E1AD9"/>
    <w:rsid w:val="00531A1C"/>
    <w:rsid w:val="00543BAB"/>
    <w:rsid w:val="00555DF0"/>
    <w:rsid w:val="00576D31"/>
    <w:rsid w:val="005818F4"/>
    <w:rsid w:val="005851EB"/>
    <w:rsid w:val="0059393D"/>
    <w:rsid w:val="005B0642"/>
    <w:rsid w:val="005C2578"/>
    <w:rsid w:val="005E5AF8"/>
    <w:rsid w:val="005E7A02"/>
    <w:rsid w:val="005F465B"/>
    <w:rsid w:val="00615C0E"/>
    <w:rsid w:val="00623796"/>
    <w:rsid w:val="00626E93"/>
    <w:rsid w:val="00631EBF"/>
    <w:rsid w:val="00651731"/>
    <w:rsid w:val="006611F1"/>
    <w:rsid w:val="006B1CA2"/>
    <w:rsid w:val="006C7199"/>
    <w:rsid w:val="006D0AD3"/>
    <w:rsid w:val="006F5C4C"/>
    <w:rsid w:val="007042B2"/>
    <w:rsid w:val="0070674D"/>
    <w:rsid w:val="00711A56"/>
    <w:rsid w:val="00713EF1"/>
    <w:rsid w:val="00726276"/>
    <w:rsid w:val="0074691B"/>
    <w:rsid w:val="007628E6"/>
    <w:rsid w:val="00764D1F"/>
    <w:rsid w:val="00795AE6"/>
    <w:rsid w:val="00796243"/>
    <w:rsid w:val="00797DB9"/>
    <w:rsid w:val="007B06B0"/>
    <w:rsid w:val="007C5074"/>
    <w:rsid w:val="007D3858"/>
    <w:rsid w:val="007E4A2B"/>
    <w:rsid w:val="007E6882"/>
    <w:rsid w:val="00820325"/>
    <w:rsid w:val="00831B5D"/>
    <w:rsid w:val="00835B13"/>
    <w:rsid w:val="00862DD9"/>
    <w:rsid w:val="00874E20"/>
    <w:rsid w:val="00876A23"/>
    <w:rsid w:val="0089532E"/>
    <w:rsid w:val="00897044"/>
    <w:rsid w:val="008B0177"/>
    <w:rsid w:val="008B1AF0"/>
    <w:rsid w:val="008C5E33"/>
    <w:rsid w:val="008C61EE"/>
    <w:rsid w:val="008D42A0"/>
    <w:rsid w:val="008E5B23"/>
    <w:rsid w:val="00901B42"/>
    <w:rsid w:val="0091220D"/>
    <w:rsid w:val="00923CB9"/>
    <w:rsid w:val="00954DA7"/>
    <w:rsid w:val="009A5B9E"/>
    <w:rsid w:val="009C0F41"/>
    <w:rsid w:val="009C5BF7"/>
    <w:rsid w:val="009D2B53"/>
    <w:rsid w:val="009E2C50"/>
    <w:rsid w:val="009E3014"/>
    <w:rsid w:val="009F29C4"/>
    <w:rsid w:val="009F703D"/>
    <w:rsid w:val="00A0193C"/>
    <w:rsid w:val="00A11363"/>
    <w:rsid w:val="00A31CFA"/>
    <w:rsid w:val="00A37638"/>
    <w:rsid w:val="00A5055E"/>
    <w:rsid w:val="00AA136D"/>
    <w:rsid w:val="00AB03E8"/>
    <w:rsid w:val="00AC68D6"/>
    <w:rsid w:val="00AF43A9"/>
    <w:rsid w:val="00B03261"/>
    <w:rsid w:val="00B1666C"/>
    <w:rsid w:val="00B25A66"/>
    <w:rsid w:val="00B25E9E"/>
    <w:rsid w:val="00B50E94"/>
    <w:rsid w:val="00B53B9E"/>
    <w:rsid w:val="00B62F6D"/>
    <w:rsid w:val="00B74C75"/>
    <w:rsid w:val="00B76B7C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36332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66E6"/>
    <w:rsid w:val="00D1167B"/>
    <w:rsid w:val="00D15652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7C7D"/>
    <w:rsid w:val="00D73F4D"/>
    <w:rsid w:val="00D76285"/>
    <w:rsid w:val="00D81CB0"/>
    <w:rsid w:val="00D90C08"/>
    <w:rsid w:val="00D9431D"/>
    <w:rsid w:val="00DA7931"/>
    <w:rsid w:val="00DB2461"/>
    <w:rsid w:val="00DD2500"/>
    <w:rsid w:val="00DD3675"/>
    <w:rsid w:val="00DE3C6A"/>
    <w:rsid w:val="00DF3DA7"/>
    <w:rsid w:val="00DF4488"/>
    <w:rsid w:val="00E17A9A"/>
    <w:rsid w:val="00E249BF"/>
    <w:rsid w:val="00E24FE7"/>
    <w:rsid w:val="00E37B5B"/>
    <w:rsid w:val="00E6180E"/>
    <w:rsid w:val="00EC0E63"/>
    <w:rsid w:val="00EC2033"/>
    <w:rsid w:val="00EC298F"/>
    <w:rsid w:val="00ED09EF"/>
    <w:rsid w:val="00F0435F"/>
    <w:rsid w:val="00F06CB2"/>
    <w:rsid w:val="00F14ADE"/>
    <w:rsid w:val="00F250E4"/>
    <w:rsid w:val="00F303D4"/>
    <w:rsid w:val="00F36A05"/>
    <w:rsid w:val="00F421EE"/>
    <w:rsid w:val="00F471AE"/>
    <w:rsid w:val="00F57392"/>
    <w:rsid w:val="00F605C3"/>
    <w:rsid w:val="00F666A4"/>
    <w:rsid w:val="00F67692"/>
    <w:rsid w:val="00F90ED1"/>
    <w:rsid w:val="00F97882"/>
    <w:rsid w:val="00FA4C69"/>
    <w:rsid w:val="00FB4BE2"/>
    <w:rsid w:val="00FD47AB"/>
    <w:rsid w:val="00FD4CB6"/>
    <w:rsid w:val="00FE08EF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red"/>
    </o:shapedefaults>
    <o:shapelayout v:ext="edit">
      <o:idmap v:ext="edit" data="1"/>
      <o:rules v:ext="edit">
        <o:r id="V:Rule5" type="connector" idref="#_x0000_s1041"/>
        <o:r id="V:Rule6" type="connector" idref="#_x0000_s1043"/>
        <o:r id="V:Rule7" type="connector" idref="#_x0000_s1042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7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769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42018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rsid w:val="00420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7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769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42018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rsid w:val="0042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tvm@aabenraa.d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medarbejderportalen.aabenraa.dk/hjaelp-til-alle/it-og-digitalisering/superbrugere/it-fag-og-tekniske-superbrugere/find-din-superbruge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arbejderportalen.aabenraa.dk/hjaelp-til-alle/it-og-digitalisering/informationssikkerhed/aabenraa-datakvalitet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3</Pages>
  <Words>354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Lund Hansen</dc:creator>
  <cp:lastModifiedBy>Thomas Veltz Majholt</cp:lastModifiedBy>
  <cp:revision>2</cp:revision>
  <dcterms:created xsi:type="dcterms:W3CDTF">2019-04-10T10:56:00Z</dcterms:created>
  <dcterms:modified xsi:type="dcterms:W3CDTF">2019-04-10T10:56:00Z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{2EC9E070-2D64-4E7F-9CA2-1251646E01A7}</vt:lpwstr>
  </property>
</Properties>
</file>