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margin" w:tblpY="568"/>
        <w:tblOverlap w:val="never"/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06615" w:rsidRPr="003E590B" w:rsidTr="008D42A0">
        <w:trPr>
          <w:trHeight w:val="1191"/>
        </w:trPr>
        <w:tc>
          <w:tcPr>
            <w:tcW w:w="9923" w:type="dxa"/>
            <w:noWrap/>
          </w:tcPr>
          <w:p w:rsidR="003E590B" w:rsidRPr="003E590B" w:rsidRDefault="003E590B" w:rsidP="003E590B">
            <w:pPr>
              <w:pStyle w:val="Kolofon"/>
            </w:pPr>
            <w:bookmarkStart w:id="0" w:name="bmkSender"/>
            <w:bookmarkEnd w:id="0"/>
            <w:r w:rsidRPr="003E590B">
              <w:rPr>
                <w:b/>
              </w:rPr>
              <w:t>IT-Digitalisering</w:t>
            </w:r>
          </w:p>
          <w:p w:rsidR="003E590B" w:rsidRPr="003E590B" w:rsidRDefault="003E590B" w:rsidP="003E590B">
            <w:pPr>
              <w:pStyle w:val="Kolofon"/>
            </w:pPr>
            <w:r w:rsidRPr="003E590B">
              <w:t>Dato: 18. oktober 2018</w:t>
            </w:r>
          </w:p>
          <w:p w:rsidR="003E590B" w:rsidRPr="003E590B" w:rsidRDefault="003E590B" w:rsidP="003E590B">
            <w:pPr>
              <w:pStyle w:val="Kolofon"/>
            </w:pPr>
            <w:r w:rsidRPr="003E590B">
              <w:t xml:space="preserve">Sagsbehandler: </w:t>
            </w:r>
            <w:r w:rsidR="00C10DC0">
              <w:t>Thomas Veltz Majholt</w:t>
            </w:r>
            <w:bookmarkStart w:id="1" w:name="_GoBack"/>
            <w:bookmarkEnd w:id="1"/>
          </w:p>
          <w:p w:rsidR="003E590B" w:rsidRPr="003E590B" w:rsidRDefault="003E590B" w:rsidP="003E590B">
            <w:pPr>
              <w:pStyle w:val="Kolofon"/>
            </w:pPr>
            <w:r w:rsidRPr="003E590B">
              <w:t xml:space="preserve">Direkte </w:t>
            </w:r>
            <w:proofErr w:type="gramStart"/>
            <w:r w:rsidRPr="003E590B">
              <w:t xml:space="preserve">tlf.: 7376 </w:t>
            </w:r>
            <w:r w:rsidR="00C10DC0">
              <w:t>8210</w:t>
            </w:r>
            <w:proofErr w:type="gramEnd"/>
          </w:p>
          <w:p w:rsidR="00206615" w:rsidRPr="003E590B" w:rsidRDefault="00C10DC0" w:rsidP="003E590B">
            <w:pPr>
              <w:pStyle w:val="Kolofon"/>
            </w:pPr>
            <w:r>
              <w:t>E-mail: tvm</w:t>
            </w:r>
            <w:r w:rsidR="003E590B" w:rsidRPr="003E590B">
              <w:t>@aabenraa.dk</w:t>
            </w:r>
          </w:p>
          <w:p w:rsidR="00206615" w:rsidRPr="003E590B" w:rsidRDefault="00E3658D" w:rsidP="002C3CD2">
            <w:pPr>
              <w:pStyle w:val="Kolofon"/>
            </w:pPr>
            <w:r>
              <w:t>Version 1.0 Sidst redigeret d. 18.10.18</w:t>
            </w:r>
          </w:p>
        </w:tc>
      </w:tr>
    </w:tbl>
    <w:p w:rsidR="00E3658D" w:rsidRPr="00FA118D" w:rsidRDefault="00E3658D" w:rsidP="00E3658D">
      <w:pPr>
        <w:pStyle w:val="Overskrift1"/>
        <w:rPr>
          <w:color w:val="365F91" w:themeColor="accent1" w:themeShade="BF"/>
          <w:sz w:val="24"/>
        </w:rPr>
      </w:pPr>
      <w:bookmarkStart w:id="2" w:name="bmkHeader"/>
      <w:bookmarkEnd w:id="2"/>
      <w:r w:rsidRPr="00FA118D">
        <w:rPr>
          <w:color w:val="365F91" w:themeColor="accent1" w:themeShade="BF"/>
          <w:sz w:val="24"/>
        </w:rPr>
        <w:t xml:space="preserve">Aabenraa DataKvalitet – </w:t>
      </w:r>
      <w:r w:rsidR="00900561">
        <w:rPr>
          <w:color w:val="365F91" w:themeColor="accent1" w:themeShade="BF"/>
          <w:sz w:val="24"/>
        </w:rPr>
        <w:t>Igangværende sager</w:t>
      </w:r>
    </w:p>
    <w:p w:rsidR="00E3658D" w:rsidRDefault="00E3658D" w:rsidP="00E3658D">
      <w:r w:rsidRPr="006E595F">
        <w:t xml:space="preserve">Aabenraa DataKvalitet scanner fremover hver dag </w:t>
      </w:r>
      <w:r>
        <w:t>Acadre og analyserer på hvilke s</w:t>
      </w:r>
      <w:r>
        <w:t>a</w:t>
      </w:r>
      <w:r w:rsidR="003C522D">
        <w:t>ger du har, der har status B.</w:t>
      </w:r>
      <w:r w:rsidR="00064DBB">
        <w:t xml:space="preserve"> Dette er en samlet liste over alle dine igangværende </w:t>
      </w:r>
      <w:r w:rsidR="00E318F6">
        <w:t>s</w:t>
      </w:r>
      <w:r w:rsidR="00E318F6">
        <w:t>a</w:t>
      </w:r>
      <w:r w:rsidR="00E318F6">
        <w:t xml:space="preserve">ger, og ikke noget der påkræver handling. </w:t>
      </w:r>
    </w:p>
    <w:p w:rsidR="00E3658D" w:rsidRDefault="00E3658D" w:rsidP="00E3658D"/>
    <w:p w:rsidR="00E3658D" w:rsidRDefault="00E3658D" w:rsidP="00E3658D">
      <w:pPr>
        <w:rPr>
          <w:rFonts w:cs="Helvetica"/>
        </w:rPr>
      </w:pPr>
      <w:r>
        <w:t>I</w:t>
      </w:r>
      <w:r w:rsidRPr="006E595F">
        <w:t xml:space="preserve"> mailen du modtager, er der en</w:t>
      </w:r>
      <w:r>
        <w:t xml:space="preserve"> genvej til Aabenraa DataKvalitet, hvor sagerne der foreslås afsluttet </w:t>
      </w:r>
      <w:r w:rsidRPr="006E595F">
        <w:t>benævnes</w:t>
      </w:r>
      <w:r>
        <w:t>:</w:t>
      </w:r>
      <w:r>
        <w:rPr>
          <w:rFonts w:cs="Helvetica"/>
        </w:rPr>
        <w:t xml:space="preserve"> </w:t>
      </w:r>
      <w:r w:rsidR="00F5210D" w:rsidRPr="002F1CDB">
        <w:rPr>
          <w:rFonts w:cs="Helvetica"/>
        </w:rPr>
        <w:t>Du har følgende igangværende sager</w:t>
      </w:r>
      <w:r w:rsidR="00F5210D">
        <w:rPr>
          <w:rFonts w:cs="Helvetica"/>
          <w:color w:val="3B3B3B"/>
        </w:rPr>
        <w:t>.</w:t>
      </w:r>
    </w:p>
    <w:p w:rsidR="00566CB3" w:rsidRDefault="00566CB3" w:rsidP="00E3658D">
      <w:pPr>
        <w:rPr>
          <w:rFonts w:cs="Helvetica"/>
        </w:rPr>
      </w:pPr>
    </w:p>
    <w:p w:rsidR="00E3658D" w:rsidRPr="00D510D1" w:rsidRDefault="00E3658D" w:rsidP="00E3658D">
      <w:pPr>
        <w:rPr>
          <w:b/>
          <w:color w:val="365F91" w:themeColor="accent1" w:themeShade="BF"/>
          <w:sz w:val="24"/>
        </w:rPr>
      </w:pPr>
      <w:r>
        <w:rPr>
          <w:rFonts w:cs="Helvetica"/>
        </w:rPr>
        <w:t xml:space="preserve"> </w:t>
      </w:r>
      <w:r w:rsidRPr="00D510D1">
        <w:rPr>
          <w:b/>
          <w:color w:val="365F91" w:themeColor="accent1" w:themeShade="BF"/>
          <w:sz w:val="24"/>
        </w:rPr>
        <w:t>Trin for trin</w:t>
      </w:r>
    </w:p>
    <w:p w:rsidR="00E3658D" w:rsidRDefault="002F1CDB" w:rsidP="00E3658D">
      <w:pPr>
        <w:pStyle w:val="Listeafsnit"/>
        <w:numPr>
          <w:ilvl w:val="0"/>
          <w:numId w:val="1"/>
        </w:numPr>
        <w:ind w:left="426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270510</wp:posOffset>
                </wp:positionV>
                <wp:extent cx="1958340" cy="1776730"/>
                <wp:effectExtent l="54610" t="8255" r="6985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58340" cy="1776730"/>
                        </a:xfrm>
                        <a:prstGeom prst="bentConnector3">
                          <a:avLst>
                            <a:gd name="adj1" fmla="val 1000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143.4pt;margin-top:21.3pt;width:154.2pt;height:139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" adj="21614">
                <v:stroke endarrow="block"/>
              </v:shape>
            </w:pict>
          </mc:Fallback>
        </mc:AlternateContent>
      </w:r>
      <w:r w:rsidR="00E3658D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678C7818" wp14:editId="12E82995">
            <wp:simplePos x="0" y="0"/>
            <wp:positionH relativeFrom="column">
              <wp:posOffset>13335</wp:posOffset>
            </wp:positionH>
            <wp:positionV relativeFrom="paragraph">
              <wp:posOffset>347345</wp:posOffset>
            </wp:positionV>
            <wp:extent cx="5579745" cy="3208020"/>
            <wp:effectExtent l="0" t="0" r="0" b="0"/>
            <wp:wrapThrough wrapText="bothSides">
              <wp:wrapPolygon edited="0">
                <wp:start x="0" y="0"/>
                <wp:lineTo x="0" y="21420"/>
                <wp:lineTo x="21534" y="21420"/>
                <wp:lineTo x="21534" y="0"/>
                <wp:lineTo x="0" y="0"/>
              </wp:wrapPolygon>
            </wp:wrapThrough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58D">
        <w:t xml:space="preserve">Du har fået en mail – du kan klikke på den grønlige tekst, for at gå direkte til Aabenraa </w:t>
      </w:r>
      <w:proofErr w:type="spellStart"/>
      <w:r w:rsidR="00E3658D">
        <w:t>Datakvalitet</w:t>
      </w:r>
      <w:proofErr w:type="spellEnd"/>
      <w:r w:rsidR="00E3658D">
        <w:t>;</w:t>
      </w:r>
    </w:p>
    <w:p w:rsidR="00E3658D" w:rsidRDefault="00E3658D" w:rsidP="00E3658D">
      <w:pPr>
        <w:pStyle w:val="Listeafsnit"/>
      </w:pPr>
    </w:p>
    <w:p w:rsidR="00E3658D" w:rsidRDefault="00E3658D" w:rsidP="00E3658D">
      <w:pPr>
        <w:pStyle w:val="Listeafsnit"/>
        <w:numPr>
          <w:ilvl w:val="0"/>
          <w:numId w:val="1"/>
        </w:numPr>
        <w:ind w:left="426"/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F8FEC14" wp14:editId="7F60A8E2">
            <wp:simplePos x="0" y="0"/>
            <wp:positionH relativeFrom="column">
              <wp:posOffset>137795</wp:posOffset>
            </wp:positionH>
            <wp:positionV relativeFrom="paragraph">
              <wp:posOffset>184785</wp:posOffset>
            </wp:positionV>
            <wp:extent cx="5581650" cy="200025"/>
            <wp:effectExtent l="0" t="0" r="0" b="0"/>
            <wp:wrapThrough wrapText="bothSides">
              <wp:wrapPolygon edited="0">
                <wp:start x="0" y="0"/>
                <wp:lineTo x="0" y="20571"/>
                <wp:lineTo x="21526" y="20571"/>
                <wp:lineTo x="21526" y="0"/>
                <wp:lineTo x="0" y="0"/>
              </wp:wrapPolygon>
            </wp:wrapThrough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58"/>
                    <a:stretch/>
                  </pic:blipFill>
                  <pic:spPr bwMode="auto">
                    <a:xfrm>
                      <a:off x="0" y="0"/>
                      <a:ext cx="5581650" cy="20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2336" behindDoc="1" locked="0" layoutInCell="1" allowOverlap="1" wp14:anchorId="3A3BDC6A" wp14:editId="2583A128">
            <wp:simplePos x="0" y="0"/>
            <wp:positionH relativeFrom="column">
              <wp:posOffset>128270</wp:posOffset>
            </wp:positionH>
            <wp:positionV relativeFrom="paragraph">
              <wp:posOffset>384810</wp:posOffset>
            </wp:positionV>
            <wp:extent cx="5579745" cy="1122680"/>
            <wp:effectExtent l="0" t="0" r="0" b="0"/>
            <wp:wrapThrough wrapText="bothSides">
              <wp:wrapPolygon edited="0">
                <wp:start x="0" y="0"/>
                <wp:lineTo x="0" y="21258"/>
                <wp:lineTo x="21534" y="21258"/>
                <wp:lineTo x="21534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Når du er i Aabenraa DataKvalitet ser forsiden således ud:</w:t>
      </w:r>
    </w:p>
    <w:p w:rsidR="00E3658D" w:rsidRDefault="00E3658D" w:rsidP="00E3658D">
      <w:pPr>
        <w:pStyle w:val="Listeafsnit"/>
        <w:ind w:left="426"/>
      </w:pPr>
    </w:p>
    <w:p w:rsidR="004A09AB" w:rsidRDefault="004A09AB" w:rsidP="002C3CD2"/>
    <w:p w:rsidR="00FF0A5E" w:rsidRDefault="00FF0A5E" w:rsidP="002C3CD2"/>
    <w:p w:rsidR="00FF0A5E" w:rsidRDefault="00FF0A5E" w:rsidP="002C3CD2"/>
    <w:p w:rsidR="00E3658D" w:rsidRDefault="00E3658D" w:rsidP="002C3CD2"/>
    <w:p w:rsidR="00E3658D" w:rsidRDefault="00A333AE" w:rsidP="00E318F6">
      <w:pPr>
        <w:pStyle w:val="Listeafsnit"/>
        <w:numPr>
          <w:ilvl w:val="0"/>
          <w:numId w:val="1"/>
        </w:numPr>
      </w:pPr>
      <w:r>
        <w:lastRenderedPageBreak/>
        <w:t>Du kan klikke på ’Du har følgende igangværende sager’</w:t>
      </w:r>
      <w:r w:rsidR="00B04D8D">
        <w:t xml:space="preserve"> og få vist den samlede liste over sager i Acadre med status B.</w:t>
      </w:r>
    </w:p>
    <w:p w:rsidR="00E3658D" w:rsidRDefault="00FF0A5E" w:rsidP="002C3CD2"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7D8E49A7" wp14:editId="56AC76E4">
            <wp:simplePos x="0" y="0"/>
            <wp:positionH relativeFrom="column">
              <wp:posOffset>17780</wp:posOffset>
            </wp:positionH>
            <wp:positionV relativeFrom="paragraph">
              <wp:posOffset>92710</wp:posOffset>
            </wp:positionV>
            <wp:extent cx="5579745" cy="1183640"/>
            <wp:effectExtent l="0" t="0" r="0" b="0"/>
            <wp:wrapThrough wrapText="bothSides">
              <wp:wrapPolygon edited="0">
                <wp:start x="0" y="0"/>
                <wp:lineTo x="0" y="21206"/>
                <wp:lineTo x="21534" y="21206"/>
                <wp:lineTo x="21534" y="0"/>
                <wp:lineTo x="0" y="0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58D" w:rsidRDefault="00B04D8D" w:rsidP="00B04D8D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w:drawing>
          <wp:anchor distT="0" distB="0" distL="114300" distR="114300" simplePos="0" relativeHeight="251664384" behindDoc="1" locked="0" layoutInCell="1" allowOverlap="1" wp14:anchorId="5BEAE841" wp14:editId="5DDCE3DF">
            <wp:simplePos x="0" y="0"/>
            <wp:positionH relativeFrom="column">
              <wp:posOffset>-34290</wp:posOffset>
            </wp:positionH>
            <wp:positionV relativeFrom="paragraph">
              <wp:posOffset>965835</wp:posOffset>
            </wp:positionV>
            <wp:extent cx="624586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543" y="20736"/>
                <wp:lineTo x="21543" y="0"/>
                <wp:lineTo x="0" y="0"/>
              </wp:wrapPolygon>
            </wp:wrapThrough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Klikker du i det grå felt mellem </w:t>
      </w:r>
      <w:proofErr w:type="spellStart"/>
      <w:r>
        <w:t>sagstitlen</w:t>
      </w:r>
      <w:proofErr w:type="spellEnd"/>
      <w:r>
        <w:t xml:space="preserve"> og </w:t>
      </w:r>
      <w:proofErr w:type="spellStart"/>
      <w:r>
        <w:t>sagsnummeret</w:t>
      </w:r>
      <w:proofErr w:type="spellEnd"/>
      <w:r>
        <w:t xml:space="preserve"> får du flere valgm</w:t>
      </w:r>
      <w:r>
        <w:t>u</w:t>
      </w:r>
      <w:r>
        <w:t>ligheder.</w:t>
      </w:r>
      <w:r w:rsidR="00EB31DD">
        <w:t xml:space="preserve"> Du kan også sætte flueben i kassen ved </w:t>
      </w:r>
      <w:proofErr w:type="spellStart"/>
      <w:r w:rsidR="00EB31DD">
        <w:t>sagstitel</w:t>
      </w:r>
      <w:proofErr w:type="spellEnd"/>
      <w:r w:rsidR="00EB31DD">
        <w:t>, hermed får du muli</w:t>
      </w:r>
      <w:r w:rsidR="00EB31DD">
        <w:t>g</w:t>
      </w:r>
      <w:r w:rsidR="00EB31DD">
        <w:t>hed for at lave massehandlinger. Vær dog opmærksom på at du ændrer fx ak</w:t>
      </w:r>
      <w:r w:rsidR="00EB31DD">
        <w:t>t</w:t>
      </w:r>
      <w:r w:rsidR="00EB31DD">
        <w:t>indsigt, adgangskoder osv. til det samme for samtlige af dine sager, såfremt du vælger massehandlingen.</w:t>
      </w:r>
    </w:p>
    <w:p w:rsidR="00B04D8D" w:rsidRDefault="00B04D8D" w:rsidP="00B04D8D">
      <w:pPr>
        <w:pStyle w:val="Listeafsnit"/>
      </w:pPr>
    </w:p>
    <w:p w:rsidR="00B04D8D" w:rsidRDefault="00B04D8D" w:rsidP="00B04D8D"/>
    <w:p w:rsidR="00E3658D" w:rsidRDefault="00E3658D" w:rsidP="002C3CD2"/>
    <w:p w:rsidR="00E3658D" w:rsidRDefault="00E3658D" w:rsidP="00E3658D">
      <w:r>
        <w:t xml:space="preserve">Du kan finde mere information på Medarbejderportalen </w:t>
      </w:r>
      <w:hyperlink r:id="rId13" w:history="1">
        <w:r w:rsidRPr="00D0027E">
          <w:rPr>
            <w:rStyle w:val="Hyperlink"/>
          </w:rPr>
          <w:t>Aabenraa DataKvalitet</w:t>
        </w:r>
      </w:hyperlink>
      <w:r>
        <w:t xml:space="preserve">. </w:t>
      </w:r>
    </w:p>
    <w:p w:rsidR="00E3658D" w:rsidRPr="006D4C97" w:rsidRDefault="00E3658D" w:rsidP="00E3658D">
      <w:r>
        <w:t xml:space="preserve">Er du i tvivl kan du henvende dig til din </w:t>
      </w:r>
      <w:hyperlink r:id="rId14" w:history="1">
        <w:r w:rsidRPr="0040548E">
          <w:rPr>
            <w:rStyle w:val="Hyperlink"/>
          </w:rPr>
          <w:t>IT-superbruger</w:t>
        </w:r>
      </w:hyperlink>
      <w:r>
        <w:t xml:space="preserve"> eller til Administrator Thomas Veltz Majholt – </w:t>
      </w:r>
      <w:hyperlink r:id="rId15" w:history="1">
        <w:r w:rsidRPr="00B05059">
          <w:rPr>
            <w:rStyle w:val="Hyperlink"/>
          </w:rPr>
          <w:t>tvm@aabenraa.dk</w:t>
        </w:r>
      </w:hyperlink>
      <w:r>
        <w:t>.</w:t>
      </w:r>
    </w:p>
    <w:p w:rsidR="00E3658D" w:rsidRPr="003E590B" w:rsidRDefault="00E3658D" w:rsidP="002C3CD2"/>
    <w:sectPr w:rsidR="00E3658D" w:rsidRPr="003E590B" w:rsidSect="002066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0B" w:rsidRPr="003E590B" w:rsidRDefault="003E590B" w:rsidP="00413091">
      <w:pPr>
        <w:spacing w:line="240" w:lineRule="auto"/>
      </w:pPr>
      <w:r w:rsidRPr="003E590B">
        <w:separator/>
      </w:r>
    </w:p>
  </w:endnote>
  <w:endnote w:type="continuationSeparator" w:id="0">
    <w:p w:rsidR="003E590B" w:rsidRPr="003E590B" w:rsidRDefault="003E590B" w:rsidP="00413091">
      <w:pPr>
        <w:spacing w:line="240" w:lineRule="auto"/>
      </w:pPr>
      <w:r w:rsidRPr="003E590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0B" w:rsidRDefault="003E590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3E590B" w:rsidRDefault="00A31CFA" w:rsidP="00A31CFA">
    <w:pPr>
      <w:pStyle w:val="Sidefod"/>
      <w:jc w:val="right"/>
    </w:pPr>
    <w:r w:rsidRPr="003E590B">
      <w:t xml:space="preserve">Side </w:t>
    </w:r>
    <w:r w:rsidR="007628E6" w:rsidRPr="003E590B">
      <w:fldChar w:fldCharType="begin"/>
    </w:r>
    <w:r w:rsidR="00C70110" w:rsidRPr="003E590B">
      <w:instrText xml:space="preserve"> PAGE   \* MERGEFORMAT </w:instrText>
    </w:r>
    <w:r w:rsidR="007628E6" w:rsidRPr="003E590B">
      <w:fldChar w:fldCharType="separate"/>
    </w:r>
    <w:r w:rsidR="00C10DC0">
      <w:rPr>
        <w:noProof/>
      </w:rPr>
      <w:t>2</w:t>
    </w:r>
    <w:r w:rsidR="007628E6" w:rsidRPr="003E590B">
      <w:rPr>
        <w:noProof/>
      </w:rPr>
      <w:fldChar w:fldCharType="end"/>
    </w:r>
    <w:r w:rsidRPr="003E590B">
      <w:t xml:space="preserve"> af </w:t>
    </w:r>
    <w:fldSimple w:instr=" NUMPAGES   \* MERGEFORMAT ">
      <w:r w:rsidR="00C10DC0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0B" w:rsidRDefault="003E590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0B" w:rsidRPr="003E590B" w:rsidRDefault="003E590B" w:rsidP="00413091">
      <w:pPr>
        <w:spacing w:line="240" w:lineRule="auto"/>
      </w:pPr>
      <w:r w:rsidRPr="003E590B">
        <w:separator/>
      </w:r>
    </w:p>
  </w:footnote>
  <w:footnote w:type="continuationSeparator" w:id="0">
    <w:p w:rsidR="003E590B" w:rsidRPr="003E590B" w:rsidRDefault="003E590B" w:rsidP="00413091">
      <w:pPr>
        <w:spacing w:line="240" w:lineRule="auto"/>
      </w:pPr>
      <w:r w:rsidRPr="003E590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0B" w:rsidRDefault="003E590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FA" w:rsidRPr="003E590B" w:rsidRDefault="00A31CFA">
    <w:pPr>
      <w:pStyle w:val="Sidehoved"/>
    </w:pPr>
  </w:p>
  <w:p w:rsidR="00A31CFA" w:rsidRPr="003E590B" w:rsidRDefault="00A31CFA">
    <w:pPr>
      <w:pStyle w:val="Sidehoved"/>
    </w:pPr>
  </w:p>
  <w:p w:rsidR="00A31CFA" w:rsidRPr="003E590B" w:rsidRDefault="00A31CFA">
    <w:pPr>
      <w:pStyle w:val="Sidehoved"/>
    </w:pPr>
  </w:p>
  <w:p w:rsidR="00A31CFA" w:rsidRPr="003E590B" w:rsidRDefault="00A31CFA">
    <w:pPr>
      <w:pStyle w:val="Sidehoved"/>
    </w:pPr>
  </w:p>
  <w:p w:rsidR="00A31CFA" w:rsidRPr="003E590B" w:rsidRDefault="00A31CFA">
    <w:pPr>
      <w:pStyle w:val="Sidehoved"/>
    </w:pPr>
  </w:p>
  <w:p w:rsidR="00A31CFA" w:rsidRPr="003E590B" w:rsidRDefault="00A31CFA">
    <w:pPr>
      <w:pStyle w:val="Sidehove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0B" w:rsidRDefault="003E590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19072" cy="570586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570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75C6"/>
    <w:multiLevelType w:val="hybridMultilevel"/>
    <w:tmpl w:val="A21CAB8E"/>
    <w:lvl w:ilvl="0" w:tplc="00CE42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.dotm"/>
    <w:docVar w:name="CreatedWithDtVersion" w:val="2.3.020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3E590B"/>
    <w:rsid w:val="000029CF"/>
    <w:rsid w:val="000248C1"/>
    <w:rsid w:val="00055ED2"/>
    <w:rsid w:val="00064DBB"/>
    <w:rsid w:val="00077C22"/>
    <w:rsid w:val="00081CCE"/>
    <w:rsid w:val="000826B5"/>
    <w:rsid w:val="00083DE7"/>
    <w:rsid w:val="000A7726"/>
    <w:rsid w:val="000A7E1D"/>
    <w:rsid w:val="000B5826"/>
    <w:rsid w:val="000E7464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2F1CD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C522D"/>
    <w:rsid w:val="003D44CB"/>
    <w:rsid w:val="003E590B"/>
    <w:rsid w:val="003F1B0F"/>
    <w:rsid w:val="00403D1F"/>
    <w:rsid w:val="00407241"/>
    <w:rsid w:val="00411654"/>
    <w:rsid w:val="00413091"/>
    <w:rsid w:val="00434D94"/>
    <w:rsid w:val="00442F57"/>
    <w:rsid w:val="00452026"/>
    <w:rsid w:val="00465BD0"/>
    <w:rsid w:val="004A09AB"/>
    <w:rsid w:val="004E1AD9"/>
    <w:rsid w:val="00531A1C"/>
    <w:rsid w:val="00543BAB"/>
    <w:rsid w:val="00566CB3"/>
    <w:rsid w:val="00576D31"/>
    <w:rsid w:val="005818F4"/>
    <w:rsid w:val="005851EB"/>
    <w:rsid w:val="0059393D"/>
    <w:rsid w:val="005B0642"/>
    <w:rsid w:val="005C2578"/>
    <w:rsid w:val="005E5AF8"/>
    <w:rsid w:val="005E7A02"/>
    <w:rsid w:val="005F465B"/>
    <w:rsid w:val="00615C0E"/>
    <w:rsid w:val="00623796"/>
    <w:rsid w:val="00626E93"/>
    <w:rsid w:val="00631EBF"/>
    <w:rsid w:val="00651731"/>
    <w:rsid w:val="006611F1"/>
    <w:rsid w:val="006B1CA2"/>
    <w:rsid w:val="006C7199"/>
    <w:rsid w:val="006D0AD3"/>
    <w:rsid w:val="006F5C4C"/>
    <w:rsid w:val="007042B2"/>
    <w:rsid w:val="00713EF1"/>
    <w:rsid w:val="00726276"/>
    <w:rsid w:val="0074691B"/>
    <w:rsid w:val="007628E6"/>
    <w:rsid w:val="00764D1F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5E33"/>
    <w:rsid w:val="008C61EE"/>
    <w:rsid w:val="008D42A0"/>
    <w:rsid w:val="00900561"/>
    <w:rsid w:val="00901B42"/>
    <w:rsid w:val="0091220D"/>
    <w:rsid w:val="00954DA7"/>
    <w:rsid w:val="009C0F41"/>
    <w:rsid w:val="009F703D"/>
    <w:rsid w:val="00A0193C"/>
    <w:rsid w:val="00A11363"/>
    <w:rsid w:val="00A31CFA"/>
    <w:rsid w:val="00A333AE"/>
    <w:rsid w:val="00A37638"/>
    <w:rsid w:val="00A5055E"/>
    <w:rsid w:val="00AC68D6"/>
    <w:rsid w:val="00AF43A9"/>
    <w:rsid w:val="00B03261"/>
    <w:rsid w:val="00B04D8D"/>
    <w:rsid w:val="00B1666C"/>
    <w:rsid w:val="00B25A66"/>
    <w:rsid w:val="00B50E94"/>
    <w:rsid w:val="00B53B9E"/>
    <w:rsid w:val="00B74C75"/>
    <w:rsid w:val="00B86FA7"/>
    <w:rsid w:val="00BA5D43"/>
    <w:rsid w:val="00BB7A0B"/>
    <w:rsid w:val="00BC14F4"/>
    <w:rsid w:val="00BC1B0B"/>
    <w:rsid w:val="00BD7E02"/>
    <w:rsid w:val="00C05943"/>
    <w:rsid w:val="00C10DC0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318F6"/>
    <w:rsid w:val="00E3658D"/>
    <w:rsid w:val="00EB31DD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71AE"/>
    <w:rsid w:val="00F5210D"/>
    <w:rsid w:val="00F57392"/>
    <w:rsid w:val="00F605C3"/>
    <w:rsid w:val="00F90ED1"/>
    <w:rsid w:val="00F97882"/>
    <w:rsid w:val="00FA4C69"/>
    <w:rsid w:val="00FB4BE2"/>
    <w:rsid w:val="00FD47AB"/>
    <w:rsid w:val="00FD4CB6"/>
    <w:rsid w:val="00FE08EF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5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59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E3658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E36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2C3C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5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59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E3658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E3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arbejderportalen.aabenraa.dk/hjaelp-til-alle/it-og-digitalisering/informationssikkerhed/aabenraa-datakvalitet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tvm@aabenraa.d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edarbejderportalen.aabenraa.dk/hjaelp-til-alle/it-og-digitalisering/superbrugere/it-fag-og-tekniske-superbrugere/find-din-superbruger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ynamictemplate\Skabelon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246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Lund Hansen</dc:creator>
  <cp:lastModifiedBy>Thomas Veltz Majholt</cp:lastModifiedBy>
  <cp:revision>3</cp:revision>
  <dcterms:created xsi:type="dcterms:W3CDTF">2019-04-10T10:52:00Z</dcterms:created>
  <dcterms:modified xsi:type="dcterms:W3CDTF">2019-04-10T10:53:00Z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{DFBC6412-2424-41BD-B11B-672248CDC224}</vt:lpwstr>
  </property>
</Properties>
</file>