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568"/>
        <w:tblOverlap w:val="never"/>
        <w:tblW w:w="9923" w:type="dxa"/>
        <w:tblBorders>
          <w:bottom w:val="single" w:sz="4" w:space="0" w:color="auto"/>
        </w:tblBorders>
        <w:tblLayout w:type="fixed"/>
        <w:tblCellMar>
          <w:left w:w="0" w:type="dxa"/>
          <w:right w:w="0" w:type="dxa"/>
        </w:tblCellMar>
        <w:tblLook w:val="04A0" w:firstRow="1" w:lastRow="0" w:firstColumn="1" w:lastColumn="0" w:noHBand="0" w:noVBand="1"/>
        <w:tblCaption w:val="Dokumentinfo"/>
        <w:tblDescription w:val="Dokumentinfo"/>
      </w:tblPr>
      <w:tblGrid>
        <w:gridCol w:w="9923"/>
      </w:tblGrid>
      <w:tr w:rsidR="00206615" w:rsidRPr="00804B70" w14:paraId="2212A980" w14:textId="77777777" w:rsidTr="00773587">
        <w:trPr>
          <w:trHeight w:val="1191"/>
          <w:tblHeader/>
        </w:trPr>
        <w:tc>
          <w:tcPr>
            <w:tcW w:w="9923" w:type="dxa"/>
            <w:noWrap/>
          </w:tcPr>
          <w:p w14:paraId="2212A979" w14:textId="77777777" w:rsidR="00804B70" w:rsidRPr="00804B70" w:rsidRDefault="00804B70" w:rsidP="00804B70">
            <w:pPr>
              <w:pStyle w:val="Kolofon"/>
            </w:pPr>
            <w:r w:rsidRPr="00804B70">
              <w:rPr>
                <w:b/>
              </w:rPr>
              <w:t>Personalekontoret</w:t>
            </w:r>
          </w:p>
          <w:p w14:paraId="2212A97A" w14:textId="77777777" w:rsidR="00804B70" w:rsidRPr="00804B70" w:rsidRDefault="00493C6D" w:rsidP="00804B70">
            <w:pPr>
              <w:pStyle w:val="Kolofon"/>
            </w:pPr>
            <w:r>
              <w:t xml:space="preserve">Dato: </w:t>
            </w:r>
            <w:r w:rsidR="007E31AB">
              <w:t>4. maj 2023</w:t>
            </w:r>
          </w:p>
          <w:p w14:paraId="2212A97B" w14:textId="77777777" w:rsidR="00804B70" w:rsidRPr="00804B70" w:rsidRDefault="00804B70" w:rsidP="00804B70">
            <w:pPr>
              <w:pStyle w:val="Kolofon"/>
            </w:pPr>
            <w:r w:rsidRPr="00804B70">
              <w:t xml:space="preserve">Sagsnr.: </w:t>
            </w:r>
            <w:r w:rsidR="007E31AB">
              <w:t>23</w:t>
            </w:r>
            <w:r w:rsidRPr="00804B70">
              <w:t>/</w:t>
            </w:r>
            <w:r w:rsidR="007E31AB">
              <w:t>15452</w:t>
            </w:r>
          </w:p>
          <w:p w14:paraId="2212A97C" w14:textId="77777777" w:rsidR="00804B70" w:rsidRPr="00804B70" w:rsidRDefault="00804B70" w:rsidP="00804B70">
            <w:pPr>
              <w:pStyle w:val="Kolofon"/>
            </w:pPr>
            <w:r w:rsidRPr="00804B70">
              <w:t>Sagsbehandler: Pia Ravn</w:t>
            </w:r>
          </w:p>
          <w:p w14:paraId="2212A97D" w14:textId="77777777" w:rsidR="00804B70" w:rsidRPr="00804B70" w:rsidRDefault="00804B70" w:rsidP="00804B70">
            <w:pPr>
              <w:pStyle w:val="Kolofon"/>
            </w:pPr>
            <w:r w:rsidRPr="00804B70">
              <w:t>Direkte tlf.: 7376 8976</w:t>
            </w:r>
          </w:p>
          <w:p w14:paraId="2212A97E" w14:textId="77777777" w:rsidR="00206615" w:rsidRPr="00804B70" w:rsidRDefault="00804B70" w:rsidP="00804B70">
            <w:pPr>
              <w:pStyle w:val="Kolofon"/>
            </w:pPr>
            <w:r w:rsidRPr="00804B70">
              <w:t>E-mail: prav@aabenraa.dk</w:t>
            </w:r>
          </w:p>
          <w:p w14:paraId="2212A97F" w14:textId="77777777" w:rsidR="00206615" w:rsidRPr="00804B70" w:rsidRDefault="00206615" w:rsidP="002C3CD2">
            <w:pPr>
              <w:pStyle w:val="Kolofon"/>
            </w:pPr>
          </w:p>
        </w:tc>
      </w:tr>
    </w:tbl>
    <w:p w14:paraId="2212A981" w14:textId="77777777" w:rsidR="00206615" w:rsidRPr="00804B70" w:rsidRDefault="00206615"/>
    <w:p w14:paraId="2212A982" w14:textId="77777777" w:rsidR="00AE2C3A" w:rsidRPr="00722547" w:rsidRDefault="00AE2C3A" w:rsidP="00AE2C3A">
      <w:pPr>
        <w:pStyle w:val="Overskrift1"/>
        <w:spacing w:line="240" w:lineRule="auto"/>
        <w:rPr>
          <w:sz w:val="22"/>
          <w:szCs w:val="22"/>
        </w:rPr>
      </w:pPr>
      <w:bookmarkStart w:id="0" w:name="bmkHeader"/>
      <w:bookmarkEnd w:id="0"/>
      <w:r>
        <w:t>Retni</w:t>
      </w:r>
      <w:r w:rsidRPr="008877A3">
        <w:t>ngslinjer for befordring og tjenesterejser for ansatte i Aabenraa Kommune</w:t>
      </w:r>
      <w:r w:rsidR="00722547">
        <w:br/>
      </w:r>
    </w:p>
    <w:p w14:paraId="2212A983" w14:textId="77777777" w:rsidR="00AE2C3A" w:rsidRDefault="00AE2C3A" w:rsidP="00AE2C3A">
      <w:pPr>
        <w:pStyle w:val="Overskrift2"/>
        <w:spacing w:line="240" w:lineRule="auto"/>
      </w:pPr>
      <w:r>
        <w:t xml:space="preserve">1. </w:t>
      </w:r>
      <w:r w:rsidRPr="00EF20F3">
        <w:t>Reglernes formål</w:t>
      </w:r>
    </w:p>
    <w:p w14:paraId="2212A984" w14:textId="77777777" w:rsidR="00AE2C3A" w:rsidRDefault="00AE2C3A" w:rsidP="00AE2C3A">
      <w:pPr>
        <w:spacing w:line="240" w:lineRule="auto"/>
        <w:rPr>
          <w:sz w:val="22"/>
          <w:szCs w:val="22"/>
        </w:rPr>
      </w:pPr>
      <w:r>
        <w:rPr>
          <w:sz w:val="22"/>
          <w:szCs w:val="22"/>
        </w:rPr>
        <w:t xml:space="preserve">Formålet med disse retningslinjer </w:t>
      </w:r>
      <w:proofErr w:type="gramStart"/>
      <w:r>
        <w:rPr>
          <w:sz w:val="22"/>
          <w:szCs w:val="22"/>
        </w:rPr>
        <w:t>er,</w:t>
      </w:r>
      <w:proofErr w:type="gramEnd"/>
      <w:r>
        <w:rPr>
          <w:sz w:val="22"/>
          <w:szCs w:val="22"/>
        </w:rPr>
        <w:t xml:space="preserve"> at </w:t>
      </w:r>
      <w:r w:rsidR="00FB798B">
        <w:rPr>
          <w:sz w:val="22"/>
          <w:szCs w:val="22"/>
        </w:rPr>
        <w:t>skabe klarhed over reglerne for befordring</w:t>
      </w:r>
      <w:r>
        <w:rPr>
          <w:sz w:val="22"/>
          <w:szCs w:val="22"/>
        </w:rPr>
        <w:t xml:space="preserve"> og </w:t>
      </w:r>
      <w:r w:rsidR="004E525C">
        <w:rPr>
          <w:sz w:val="22"/>
          <w:szCs w:val="22"/>
        </w:rPr>
        <w:t xml:space="preserve">sikre, </w:t>
      </w:r>
      <w:r>
        <w:rPr>
          <w:sz w:val="22"/>
          <w:szCs w:val="22"/>
        </w:rPr>
        <w:t>at der er en fælles praksis for udbetaling af befordringsgodtgørelse.</w:t>
      </w:r>
    </w:p>
    <w:p w14:paraId="2212A985" w14:textId="77777777" w:rsidR="00AE2C3A" w:rsidRDefault="00AE2C3A" w:rsidP="00AE2C3A">
      <w:pPr>
        <w:pStyle w:val="Overskrift2"/>
        <w:spacing w:line="240" w:lineRule="auto"/>
      </w:pPr>
      <w:r w:rsidRPr="00EF20F3">
        <w:t>2. Definition af en tjeneste</w:t>
      </w:r>
      <w:r>
        <w:t>kørsel og valg af transportmiddel</w:t>
      </w:r>
    </w:p>
    <w:p w14:paraId="2212A986" w14:textId="77777777" w:rsidR="00AE2C3A" w:rsidRDefault="00AE2C3A" w:rsidP="00AE2C3A">
      <w:pPr>
        <w:spacing w:line="240" w:lineRule="auto"/>
        <w:rPr>
          <w:sz w:val="22"/>
          <w:szCs w:val="22"/>
        </w:rPr>
      </w:pPr>
      <w:r>
        <w:rPr>
          <w:sz w:val="22"/>
          <w:szCs w:val="22"/>
        </w:rPr>
        <w:t>Følgende betingelser skal være opfyldt for at en rejse er en tjenesterejse:</w:t>
      </w:r>
    </w:p>
    <w:p w14:paraId="2212A987" w14:textId="77777777" w:rsidR="00AE2C3A" w:rsidRDefault="00AE2C3A" w:rsidP="00AE2C3A">
      <w:pPr>
        <w:spacing w:line="240" w:lineRule="auto"/>
        <w:rPr>
          <w:sz w:val="22"/>
          <w:szCs w:val="22"/>
        </w:rPr>
      </w:pPr>
    </w:p>
    <w:p w14:paraId="2212A988" w14:textId="77777777" w:rsidR="00AE2C3A" w:rsidRDefault="00AE2C3A" w:rsidP="00AE2C3A">
      <w:pPr>
        <w:spacing w:line="240" w:lineRule="auto"/>
        <w:rPr>
          <w:sz w:val="22"/>
          <w:szCs w:val="22"/>
        </w:rPr>
      </w:pPr>
      <w:r>
        <w:rPr>
          <w:sz w:val="22"/>
          <w:szCs w:val="22"/>
        </w:rPr>
        <w:t>Rejsen skal være et led i tjenesten, og den skal på forhånd være godkendt af lederen som en tjenesterejse. Deltagelse i et kursus, en konference, et seminar er en tjenesterejse, hvis lederen vurderer, at den pågældende aktivitet er et led i medarbejderens tjeneste.</w:t>
      </w:r>
    </w:p>
    <w:p w14:paraId="2212A989" w14:textId="77777777" w:rsidR="00AE2C3A" w:rsidRDefault="00AE2C3A" w:rsidP="00AE2C3A">
      <w:pPr>
        <w:spacing w:line="240" w:lineRule="auto"/>
        <w:rPr>
          <w:sz w:val="22"/>
          <w:szCs w:val="22"/>
        </w:rPr>
      </w:pPr>
    </w:p>
    <w:p w14:paraId="2212A98A" w14:textId="77777777" w:rsidR="00AE2C3A" w:rsidRDefault="00AE2C3A" w:rsidP="00AE2C3A">
      <w:pPr>
        <w:spacing w:line="240" w:lineRule="auto"/>
        <w:rPr>
          <w:sz w:val="22"/>
          <w:szCs w:val="22"/>
        </w:rPr>
      </w:pPr>
      <w:r>
        <w:rPr>
          <w:sz w:val="22"/>
          <w:szCs w:val="22"/>
        </w:rPr>
        <w:t>Ved valg af transportmiddel skal der lægges vægt på, hvad der i den konkrete situation er den mest hensigtsmæssige og økonomiske for tjenestestedet. Hvor der er anskaffet kommunale tjenestebiler, skal</w:t>
      </w:r>
      <w:r w:rsidR="0056730F">
        <w:rPr>
          <w:sz w:val="22"/>
          <w:szCs w:val="22"/>
        </w:rPr>
        <w:t xml:space="preserve"> disse som udgangspunkt benyttes</w:t>
      </w:r>
      <w:r>
        <w:rPr>
          <w:sz w:val="22"/>
          <w:szCs w:val="22"/>
        </w:rPr>
        <w:t xml:space="preserve">. </w:t>
      </w:r>
    </w:p>
    <w:p w14:paraId="2212A98B" w14:textId="77777777" w:rsidR="00AE2C3A" w:rsidRDefault="00AE2C3A" w:rsidP="00AE2C3A">
      <w:pPr>
        <w:spacing w:line="240" w:lineRule="auto"/>
        <w:rPr>
          <w:sz w:val="22"/>
          <w:szCs w:val="22"/>
        </w:rPr>
      </w:pPr>
    </w:p>
    <w:p w14:paraId="2212A98C" w14:textId="77777777" w:rsidR="00AE2C3A" w:rsidRDefault="00AE2C3A" w:rsidP="00AE2C3A">
      <w:pPr>
        <w:pStyle w:val="Overskrift2"/>
        <w:spacing w:line="240" w:lineRule="auto"/>
      </w:pPr>
      <w:r w:rsidRPr="00EF20F3">
        <w:t xml:space="preserve">3. Arbejdsgiver stiller </w:t>
      </w:r>
      <w:r>
        <w:t>tjeneste</w:t>
      </w:r>
      <w:r w:rsidRPr="00EF20F3">
        <w:t>bil til rådighed</w:t>
      </w:r>
    </w:p>
    <w:p w14:paraId="2212A98D" w14:textId="77777777" w:rsidR="00AE2C3A" w:rsidRDefault="00AE2C3A" w:rsidP="00AE2C3A">
      <w:pPr>
        <w:spacing w:line="240" w:lineRule="auto"/>
        <w:rPr>
          <w:sz w:val="22"/>
          <w:szCs w:val="22"/>
        </w:rPr>
      </w:pPr>
      <w:r>
        <w:rPr>
          <w:sz w:val="22"/>
          <w:szCs w:val="22"/>
        </w:rPr>
        <w:t>I Aabenraa Kommune stiller den enkelte arbejdsplads som udgangspunkt tjenesteb</w:t>
      </w:r>
      <w:r w:rsidR="0056730F">
        <w:rPr>
          <w:sz w:val="22"/>
          <w:szCs w:val="22"/>
        </w:rPr>
        <w:t>il til rådighed for de ansatte.</w:t>
      </w:r>
    </w:p>
    <w:p w14:paraId="2212A98E" w14:textId="77777777" w:rsidR="0056730F" w:rsidRDefault="0056730F" w:rsidP="00AE2C3A">
      <w:pPr>
        <w:spacing w:line="240" w:lineRule="auto"/>
        <w:rPr>
          <w:sz w:val="22"/>
          <w:szCs w:val="22"/>
        </w:rPr>
      </w:pPr>
    </w:p>
    <w:p w14:paraId="2212A98F" w14:textId="77777777" w:rsidR="0084767A" w:rsidRDefault="00AE2C3A" w:rsidP="0084767A">
      <w:pPr>
        <w:shd w:val="clear" w:color="auto" w:fill="FFFFFF"/>
        <w:spacing w:after="165" w:line="240" w:lineRule="auto"/>
        <w:rPr>
          <w:sz w:val="22"/>
          <w:szCs w:val="22"/>
        </w:rPr>
      </w:pPr>
      <w:r>
        <w:rPr>
          <w:sz w:val="22"/>
          <w:szCs w:val="22"/>
        </w:rPr>
        <w:t>Den enkelte arbejdsplads køber eller leaser tjenestebiler afhængigt af de konkrete kørselsbehov.</w:t>
      </w:r>
      <w:r w:rsidR="0084767A">
        <w:rPr>
          <w:sz w:val="22"/>
          <w:szCs w:val="22"/>
        </w:rPr>
        <w:t xml:space="preserve"> </w:t>
      </w:r>
      <w:r w:rsidR="0084767A" w:rsidRPr="00722547">
        <w:rPr>
          <w:sz w:val="22"/>
          <w:szCs w:val="22"/>
        </w:rPr>
        <w:t xml:space="preserve">Lederen skal </w:t>
      </w:r>
      <w:proofErr w:type="gramStart"/>
      <w:r w:rsidR="0084767A" w:rsidRPr="00722547">
        <w:rPr>
          <w:sz w:val="22"/>
          <w:szCs w:val="22"/>
        </w:rPr>
        <w:t>foretage en vurdering af</w:t>
      </w:r>
      <w:proofErr w:type="gramEnd"/>
      <w:r w:rsidR="0084767A" w:rsidRPr="00722547">
        <w:rPr>
          <w:sz w:val="22"/>
          <w:szCs w:val="22"/>
        </w:rPr>
        <w:t>, hvad der er økonomisk mest fordelagtigt – købe en tjenestebil eller udbetale befordringsgodtgørelse til høj takst.</w:t>
      </w:r>
    </w:p>
    <w:p w14:paraId="2212A990" w14:textId="77777777" w:rsidR="00B627A1" w:rsidRDefault="00AE2C3A" w:rsidP="0084767A">
      <w:pPr>
        <w:shd w:val="clear" w:color="auto" w:fill="FFFFFF"/>
        <w:spacing w:after="165" w:line="240" w:lineRule="auto"/>
        <w:rPr>
          <w:sz w:val="22"/>
          <w:szCs w:val="22"/>
        </w:rPr>
      </w:pPr>
      <w:r>
        <w:rPr>
          <w:sz w:val="22"/>
          <w:szCs w:val="22"/>
        </w:rPr>
        <w:t xml:space="preserve">Er der </w:t>
      </w:r>
      <w:r w:rsidR="00016363">
        <w:rPr>
          <w:sz w:val="22"/>
          <w:szCs w:val="22"/>
        </w:rPr>
        <w:t>ingen</w:t>
      </w:r>
      <w:r>
        <w:rPr>
          <w:sz w:val="22"/>
          <w:szCs w:val="22"/>
        </w:rPr>
        <w:t xml:space="preserve"> tjenestebil til rådighed, </w:t>
      </w:r>
      <w:r w:rsidR="00996351">
        <w:rPr>
          <w:sz w:val="22"/>
          <w:szCs w:val="22"/>
        </w:rPr>
        <w:t>og det er nødvendigt at køre i egen bil, honoreres kørsel i egen bil</w:t>
      </w:r>
      <w:r w:rsidR="00421D83">
        <w:rPr>
          <w:sz w:val="22"/>
          <w:szCs w:val="22"/>
        </w:rPr>
        <w:t xml:space="preserve"> med høj takst</w:t>
      </w:r>
      <w:r w:rsidR="00996351">
        <w:rPr>
          <w:sz w:val="22"/>
          <w:szCs w:val="22"/>
        </w:rPr>
        <w:t>,</w:t>
      </w:r>
      <w:r w:rsidR="004E525C">
        <w:rPr>
          <w:sz w:val="22"/>
          <w:szCs w:val="22"/>
        </w:rPr>
        <w:t xml:space="preserve"> </w:t>
      </w:r>
      <w:proofErr w:type="gramStart"/>
      <w:r w:rsidR="004E525C">
        <w:rPr>
          <w:sz w:val="22"/>
          <w:szCs w:val="22"/>
        </w:rPr>
        <w:t>med mindre</w:t>
      </w:r>
      <w:proofErr w:type="gramEnd"/>
      <w:r w:rsidR="004E525C">
        <w:rPr>
          <w:sz w:val="22"/>
          <w:szCs w:val="22"/>
        </w:rPr>
        <w:t xml:space="preserve"> der er tale om kørsel til uddannelse og kurser</w:t>
      </w:r>
      <w:r w:rsidR="00421D83">
        <w:rPr>
          <w:sz w:val="22"/>
          <w:szCs w:val="22"/>
        </w:rPr>
        <w:t>.</w:t>
      </w:r>
      <w:r w:rsidR="00421D83">
        <w:rPr>
          <w:sz w:val="22"/>
          <w:szCs w:val="22"/>
        </w:rPr>
        <w:br/>
      </w:r>
      <w:r w:rsidR="0056730F">
        <w:rPr>
          <w:rFonts w:eastAsia="Times New Roman" w:cs="Arial"/>
          <w:sz w:val="22"/>
          <w:szCs w:val="22"/>
          <w:lang w:eastAsia="da-DK"/>
        </w:rPr>
        <w:br/>
      </w:r>
      <w:r w:rsidR="0056730F" w:rsidRPr="00016363">
        <w:rPr>
          <w:rFonts w:eastAsia="Times New Roman" w:cs="Arial"/>
          <w:sz w:val="22"/>
          <w:szCs w:val="22"/>
          <w:lang w:eastAsia="da-DK"/>
        </w:rPr>
        <w:t>Al kørsel</w:t>
      </w:r>
      <w:r w:rsidR="0056730F">
        <w:rPr>
          <w:rFonts w:eastAsia="Times New Roman" w:cs="Arial"/>
          <w:sz w:val="22"/>
          <w:szCs w:val="22"/>
          <w:lang w:eastAsia="da-DK"/>
        </w:rPr>
        <w:t xml:space="preserve"> i egen bil</w:t>
      </w:r>
      <w:r w:rsidR="0056730F" w:rsidRPr="00016363">
        <w:rPr>
          <w:rFonts w:eastAsia="Times New Roman" w:cs="Arial"/>
          <w:sz w:val="22"/>
          <w:szCs w:val="22"/>
          <w:lang w:eastAsia="da-DK"/>
        </w:rPr>
        <w:t xml:space="preserve"> til uddannelse</w:t>
      </w:r>
      <w:r w:rsidR="0056730F">
        <w:rPr>
          <w:rFonts w:eastAsia="Times New Roman" w:cs="Arial"/>
          <w:sz w:val="22"/>
          <w:szCs w:val="22"/>
          <w:lang w:eastAsia="da-DK"/>
        </w:rPr>
        <w:t>, kurser, konference, temadage</w:t>
      </w:r>
      <w:r w:rsidR="0056730F" w:rsidRPr="00016363">
        <w:rPr>
          <w:rFonts w:eastAsia="Times New Roman" w:cs="Arial"/>
          <w:sz w:val="22"/>
          <w:szCs w:val="22"/>
          <w:lang w:eastAsia="da-DK"/>
        </w:rPr>
        <w:t xml:space="preserve"> </w:t>
      </w:r>
      <w:r w:rsidR="0056730F">
        <w:rPr>
          <w:rFonts w:eastAsia="Times New Roman" w:cs="Arial"/>
          <w:sz w:val="22"/>
          <w:szCs w:val="22"/>
          <w:lang w:eastAsia="da-DK"/>
        </w:rPr>
        <w:t>m.v.</w:t>
      </w:r>
      <w:r w:rsidR="00996351">
        <w:rPr>
          <w:rFonts w:eastAsia="Times New Roman" w:cs="Arial"/>
          <w:sz w:val="22"/>
          <w:szCs w:val="22"/>
          <w:lang w:eastAsia="da-DK"/>
        </w:rPr>
        <w:t>, hvor medarbejderen også har en egen interesse i at deltage,</w:t>
      </w:r>
      <w:r w:rsidR="0056730F">
        <w:rPr>
          <w:rFonts w:eastAsia="Times New Roman" w:cs="Arial"/>
          <w:sz w:val="22"/>
          <w:szCs w:val="22"/>
          <w:lang w:eastAsia="da-DK"/>
        </w:rPr>
        <w:t xml:space="preserve"> </w:t>
      </w:r>
      <w:r w:rsidR="0056730F" w:rsidRPr="00016363">
        <w:rPr>
          <w:rFonts w:eastAsia="Times New Roman" w:cs="Arial"/>
          <w:sz w:val="22"/>
          <w:szCs w:val="22"/>
          <w:lang w:eastAsia="da-DK"/>
        </w:rPr>
        <w:t>honore</w:t>
      </w:r>
      <w:r w:rsidR="0056730F">
        <w:rPr>
          <w:rFonts w:eastAsia="Times New Roman" w:cs="Arial"/>
          <w:sz w:val="22"/>
          <w:szCs w:val="22"/>
          <w:lang w:eastAsia="da-DK"/>
        </w:rPr>
        <w:t>res med lav takst.</w:t>
      </w:r>
    </w:p>
    <w:p w14:paraId="2212A991" w14:textId="77777777" w:rsidR="004E525C" w:rsidRDefault="004E525C" w:rsidP="00B627A1">
      <w:pPr>
        <w:spacing w:line="240" w:lineRule="auto"/>
        <w:rPr>
          <w:sz w:val="22"/>
          <w:szCs w:val="22"/>
        </w:rPr>
      </w:pPr>
    </w:p>
    <w:p w14:paraId="2212A992" w14:textId="77777777" w:rsidR="00AE2C3A" w:rsidRDefault="00AE2C3A" w:rsidP="00AE2C3A">
      <w:pPr>
        <w:spacing w:line="240" w:lineRule="auto"/>
        <w:rPr>
          <w:sz w:val="22"/>
          <w:szCs w:val="22"/>
        </w:rPr>
      </w:pPr>
      <w:r>
        <w:rPr>
          <w:sz w:val="22"/>
          <w:szCs w:val="22"/>
        </w:rPr>
        <w:lastRenderedPageBreak/>
        <w:t>Tjenestebilen må alene anvendes til kørsel, der er arbejdsrelateret. Tjenestebilen må ikke anvendes til nogen form for privat kørsel, heller ikke svinkeærinder af privat karakter i forbindelse med tjenestekørsel.</w:t>
      </w:r>
    </w:p>
    <w:p w14:paraId="2212A993" w14:textId="77777777" w:rsidR="00AE2C3A" w:rsidRDefault="00AE2C3A" w:rsidP="00AE2C3A">
      <w:pPr>
        <w:spacing w:line="240" w:lineRule="auto"/>
        <w:rPr>
          <w:sz w:val="22"/>
          <w:szCs w:val="22"/>
        </w:rPr>
      </w:pPr>
    </w:p>
    <w:p w14:paraId="2212A994" w14:textId="77777777" w:rsidR="00AE2C3A" w:rsidRDefault="00AE2C3A" w:rsidP="00AE2C3A">
      <w:pPr>
        <w:spacing w:line="240" w:lineRule="auto"/>
        <w:rPr>
          <w:sz w:val="22"/>
          <w:szCs w:val="22"/>
        </w:rPr>
      </w:pPr>
      <w:proofErr w:type="gramStart"/>
      <w:r>
        <w:rPr>
          <w:sz w:val="22"/>
          <w:szCs w:val="22"/>
        </w:rPr>
        <w:t>Såfremt</w:t>
      </w:r>
      <w:proofErr w:type="gramEnd"/>
      <w:r>
        <w:rPr>
          <w:sz w:val="22"/>
          <w:szCs w:val="22"/>
        </w:rPr>
        <w:t xml:space="preserve"> dette sker, betragter SKAT forholdet som omfattet af reglerne om fri bil og medarbejderen vil blive pålagt skattebetaling i forhold hertil.</w:t>
      </w:r>
      <w:r w:rsidR="004E525C">
        <w:rPr>
          <w:sz w:val="22"/>
          <w:szCs w:val="22"/>
        </w:rPr>
        <w:t xml:space="preserve"> </w:t>
      </w:r>
    </w:p>
    <w:p w14:paraId="2212A995" w14:textId="77777777" w:rsidR="00AE2C3A" w:rsidRDefault="00AE2C3A" w:rsidP="00AE2C3A">
      <w:pPr>
        <w:spacing w:line="240" w:lineRule="auto"/>
        <w:rPr>
          <w:b/>
          <w:sz w:val="22"/>
          <w:szCs w:val="22"/>
        </w:rPr>
      </w:pPr>
    </w:p>
    <w:p w14:paraId="2212A996" w14:textId="77777777" w:rsidR="0084767A" w:rsidRDefault="004E525C" w:rsidP="0084767A">
      <w:pPr>
        <w:spacing w:line="240" w:lineRule="auto"/>
        <w:rPr>
          <w:rFonts w:eastAsia="Times New Roman" w:cs="Arial"/>
          <w:sz w:val="22"/>
          <w:szCs w:val="22"/>
          <w:lang w:eastAsia="da-DK"/>
        </w:rPr>
      </w:pPr>
      <w:r>
        <w:rPr>
          <w:sz w:val="22"/>
          <w:szCs w:val="22"/>
        </w:rPr>
        <w:t xml:space="preserve">Undtagelsen herfor er den såkaldte ”25-gange regel”. </w:t>
      </w:r>
      <w:r w:rsidR="00AE2C3A" w:rsidRPr="00733642">
        <w:rPr>
          <w:rFonts w:eastAsia="Times New Roman" w:cs="Arial"/>
          <w:sz w:val="22"/>
          <w:szCs w:val="22"/>
          <w:lang w:eastAsia="da-DK"/>
        </w:rPr>
        <w:t>Ligningsrådet har udtalt, at hvis en ansat undtagelsesvist kører mellem arbejdsgiverens adresse og den sædvanlige bopæl op til 25 gange om året, udløser kørslen ikke beskatning</w:t>
      </w:r>
      <w:r w:rsidR="00AE2C3A">
        <w:rPr>
          <w:rFonts w:eastAsia="Times New Roman" w:cs="Arial"/>
          <w:sz w:val="22"/>
          <w:szCs w:val="22"/>
          <w:lang w:eastAsia="da-DK"/>
        </w:rPr>
        <w:t>,</w:t>
      </w:r>
      <w:r w:rsidR="00AE2C3A" w:rsidRPr="00733642">
        <w:rPr>
          <w:rFonts w:eastAsia="Times New Roman" w:cs="Arial"/>
          <w:sz w:val="22"/>
          <w:szCs w:val="22"/>
          <w:lang w:eastAsia="da-DK"/>
        </w:rPr>
        <w:t xml:space="preserve"> hvis</w:t>
      </w:r>
    </w:p>
    <w:p w14:paraId="2212A997" w14:textId="77777777" w:rsidR="0084767A" w:rsidRDefault="00AE2C3A" w:rsidP="0084767A">
      <w:pPr>
        <w:pStyle w:val="Listeafsnit"/>
        <w:numPr>
          <w:ilvl w:val="0"/>
          <w:numId w:val="5"/>
        </w:numPr>
        <w:spacing w:line="240" w:lineRule="auto"/>
        <w:rPr>
          <w:rFonts w:eastAsia="Times New Roman" w:cs="Arial"/>
          <w:sz w:val="22"/>
          <w:szCs w:val="22"/>
          <w:lang w:eastAsia="da-DK"/>
        </w:rPr>
      </w:pPr>
      <w:r w:rsidRPr="0084767A">
        <w:rPr>
          <w:rFonts w:eastAsia="Times New Roman" w:cs="Arial"/>
          <w:sz w:val="22"/>
          <w:szCs w:val="22"/>
          <w:lang w:eastAsia="da-DK"/>
        </w:rPr>
        <w:t>tjenestebilen udelukkende skal bruges tjenestemæssigt den efterfølgende dag</w:t>
      </w:r>
      <w:r w:rsidR="0084767A" w:rsidRPr="0084767A">
        <w:rPr>
          <w:rFonts w:eastAsia="Times New Roman" w:cs="Arial"/>
          <w:sz w:val="22"/>
          <w:szCs w:val="22"/>
          <w:lang w:eastAsia="da-DK"/>
        </w:rPr>
        <w:t xml:space="preserve"> </w:t>
      </w:r>
    </w:p>
    <w:p w14:paraId="2212A998" w14:textId="77777777" w:rsidR="0084767A" w:rsidRDefault="00AE2C3A" w:rsidP="00864030">
      <w:pPr>
        <w:pStyle w:val="Listeafsnit"/>
        <w:numPr>
          <w:ilvl w:val="0"/>
          <w:numId w:val="1"/>
        </w:numPr>
        <w:shd w:val="clear" w:color="auto" w:fill="FFFFFF"/>
        <w:spacing w:before="100" w:beforeAutospacing="1" w:after="100" w:afterAutospacing="1" w:line="240" w:lineRule="auto"/>
        <w:rPr>
          <w:rFonts w:eastAsia="Times New Roman" w:cs="Arial"/>
          <w:sz w:val="22"/>
          <w:szCs w:val="22"/>
          <w:lang w:eastAsia="da-DK"/>
        </w:rPr>
      </w:pPr>
      <w:r w:rsidRPr="0084767A">
        <w:rPr>
          <w:rFonts w:eastAsia="Times New Roman" w:cs="Arial"/>
          <w:sz w:val="22"/>
          <w:szCs w:val="22"/>
          <w:lang w:eastAsia="da-DK"/>
        </w:rPr>
        <w:t>den ansatte i øvrigt er afskåret fra at bruge tjenestebilen privat</w:t>
      </w:r>
    </w:p>
    <w:p w14:paraId="2212A999" w14:textId="77777777" w:rsidR="00AE2C3A" w:rsidRPr="0084767A" w:rsidRDefault="00AE2C3A" w:rsidP="00864030">
      <w:pPr>
        <w:pStyle w:val="Listeafsnit"/>
        <w:numPr>
          <w:ilvl w:val="0"/>
          <w:numId w:val="1"/>
        </w:numPr>
        <w:shd w:val="clear" w:color="auto" w:fill="FFFFFF"/>
        <w:spacing w:before="100" w:beforeAutospacing="1" w:after="100" w:afterAutospacing="1" w:line="240" w:lineRule="auto"/>
        <w:rPr>
          <w:rFonts w:eastAsia="Times New Roman" w:cs="Arial"/>
          <w:sz w:val="22"/>
          <w:szCs w:val="22"/>
          <w:lang w:eastAsia="da-DK"/>
        </w:rPr>
      </w:pPr>
      <w:r w:rsidRPr="0084767A">
        <w:rPr>
          <w:rFonts w:eastAsia="Times New Roman" w:cs="Arial"/>
          <w:sz w:val="22"/>
          <w:szCs w:val="22"/>
          <w:lang w:eastAsia="da-DK"/>
        </w:rPr>
        <w:t>der føres kørselsregnskab.</w:t>
      </w:r>
    </w:p>
    <w:p w14:paraId="2212A99A" w14:textId="77777777" w:rsidR="00AE2C3A" w:rsidRPr="00B627A1" w:rsidRDefault="00AE2C3A" w:rsidP="00B627A1">
      <w:pPr>
        <w:shd w:val="clear" w:color="auto" w:fill="FFFFFF"/>
        <w:spacing w:after="165" w:line="240" w:lineRule="auto"/>
        <w:rPr>
          <w:rFonts w:eastAsia="Times New Roman" w:cs="Arial"/>
          <w:sz w:val="22"/>
          <w:szCs w:val="22"/>
          <w:lang w:eastAsia="da-DK"/>
        </w:rPr>
      </w:pPr>
      <w:r w:rsidRPr="00733642">
        <w:rPr>
          <w:rFonts w:eastAsia="Times New Roman" w:cs="Arial"/>
          <w:sz w:val="22"/>
          <w:szCs w:val="22"/>
          <w:lang w:eastAsia="da-DK"/>
        </w:rPr>
        <w:t xml:space="preserve">Det udløser desuden ikke beskatning, når en medarbejder under tilsvarende betingelser efter udelukkende at have brugt </w:t>
      </w:r>
      <w:r>
        <w:rPr>
          <w:rFonts w:eastAsia="Times New Roman" w:cs="Arial"/>
          <w:sz w:val="22"/>
          <w:szCs w:val="22"/>
          <w:lang w:eastAsia="da-DK"/>
        </w:rPr>
        <w:t>tjeneste</w:t>
      </w:r>
      <w:r w:rsidRPr="00733642">
        <w:rPr>
          <w:rFonts w:eastAsia="Times New Roman" w:cs="Arial"/>
          <w:sz w:val="22"/>
          <w:szCs w:val="22"/>
          <w:lang w:eastAsia="da-DK"/>
        </w:rPr>
        <w:t xml:space="preserve">bilen </w:t>
      </w:r>
      <w:r>
        <w:rPr>
          <w:rFonts w:eastAsia="Times New Roman" w:cs="Arial"/>
          <w:sz w:val="22"/>
          <w:szCs w:val="22"/>
          <w:lang w:eastAsia="da-DK"/>
        </w:rPr>
        <w:t>til tjenestekørsel</w:t>
      </w:r>
      <w:r w:rsidRPr="00733642">
        <w:rPr>
          <w:rFonts w:eastAsia="Times New Roman" w:cs="Arial"/>
          <w:sz w:val="22"/>
          <w:szCs w:val="22"/>
          <w:lang w:eastAsia="da-DK"/>
        </w:rPr>
        <w:t xml:space="preserve"> kører hjem om aftenen og den efterfølgende dag kører direkte fra den sædvanlige bopæl til arbejdspladsen.</w:t>
      </w:r>
      <w:r w:rsidR="00B627A1">
        <w:rPr>
          <w:rFonts w:eastAsia="Times New Roman" w:cs="Arial"/>
          <w:sz w:val="22"/>
          <w:szCs w:val="22"/>
          <w:lang w:eastAsia="da-DK"/>
        </w:rPr>
        <w:br/>
      </w:r>
    </w:p>
    <w:p w14:paraId="2212A99B" w14:textId="77777777" w:rsidR="00AE2C3A" w:rsidRDefault="00AE2C3A" w:rsidP="00AE2C3A">
      <w:pPr>
        <w:pStyle w:val="Overskrift2"/>
        <w:spacing w:line="240" w:lineRule="auto"/>
      </w:pPr>
      <w:r w:rsidRPr="00EF20F3">
        <w:t xml:space="preserve">4. </w:t>
      </w:r>
      <w:r w:rsidR="0063781C">
        <w:t>Kørsel i egen bil</w:t>
      </w:r>
    </w:p>
    <w:p w14:paraId="2212A99C" w14:textId="7EAA022F" w:rsidR="0084767A" w:rsidRPr="0078354F" w:rsidRDefault="0078354F" w:rsidP="00EA365C">
      <w:pPr>
        <w:shd w:val="clear" w:color="auto" w:fill="FFFFFF"/>
        <w:spacing w:after="165" w:line="240" w:lineRule="auto"/>
        <w:rPr>
          <w:rFonts w:eastAsia="Times New Roman" w:cs="Arial"/>
          <w:sz w:val="22"/>
          <w:szCs w:val="22"/>
          <w:lang w:eastAsia="da-DK"/>
        </w:rPr>
      </w:pPr>
      <w:r w:rsidRPr="0078354F">
        <w:rPr>
          <w:rFonts w:eastAsia="Times New Roman" w:cs="Arial"/>
          <w:sz w:val="22"/>
          <w:szCs w:val="22"/>
          <w:lang w:eastAsia="da-DK"/>
        </w:rPr>
        <w:t>Ansatte kører som første prioritet i bil stillet til rå</w:t>
      </w:r>
      <w:r>
        <w:rPr>
          <w:rFonts w:eastAsia="Times New Roman" w:cs="Arial"/>
          <w:sz w:val="22"/>
          <w:szCs w:val="22"/>
          <w:lang w:eastAsia="da-DK"/>
        </w:rPr>
        <w:t>dighed af arbejdsgiver. Såfremt</w:t>
      </w:r>
      <w:r w:rsidRPr="0078354F">
        <w:rPr>
          <w:rFonts w:eastAsia="Times New Roman" w:cs="Arial"/>
          <w:sz w:val="22"/>
          <w:szCs w:val="22"/>
          <w:lang w:eastAsia="da-DK"/>
        </w:rPr>
        <w:t xml:space="preserve"> der ingen tjenestebiler er</w:t>
      </w:r>
      <w:r>
        <w:rPr>
          <w:rFonts w:eastAsia="Times New Roman" w:cs="Arial"/>
          <w:sz w:val="22"/>
          <w:szCs w:val="22"/>
          <w:lang w:eastAsia="da-DK"/>
        </w:rPr>
        <w:t xml:space="preserve"> til rådighed</w:t>
      </w:r>
      <w:r w:rsidRPr="0078354F">
        <w:rPr>
          <w:rFonts w:eastAsia="Times New Roman" w:cs="Arial"/>
          <w:sz w:val="22"/>
          <w:szCs w:val="22"/>
          <w:lang w:eastAsia="da-DK"/>
        </w:rPr>
        <w:t>, og det er nødvendigt at køre i egen bil, honoreres kørsel i egen bil med høj kørselstakst.</w:t>
      </w:r>
      <w:r w:rsidR="00F261A5">
        <w:rPr>
          <w:rFonts w:eastAsia="Times New Roman" w:cs="Arial"/>
          <w:sz w:val="22"/>
          <w:szCs w:val="22"/>
          <w:lang w:eastAsia="da-DK"/>
        </w:rPr>
        <w:br/>
      </w:r>
      <w:r w:rsidR="00F261A5">
        <w:rPr>
          <w:rFonts w:eastAsia="Times New Roman" w:cs="Arial"/>
          <w:sz w:val="22"/>
          <w:szCs w:val="22"/>
          <w:lang w:eastAsia="da-DK"/>
        </w:rPr>
        <w:br/>
        <w:t>Undtaget herfor</w:t>
      </w:r>
      <w:r w:rsidRPr="0078354F">
        <w:rPr>
          <w:rFonts w:eastAsia="Times New Roman" w:cs="Arial"/>
          <w:sz w:val="22"/>
          <w:szCs w:val="22"/>
          <w:lang w:eastAsia="da-DK"/>
        </w:rPr>
        <w:t xml:space="preserve"> er, at kørsel i egen bil til efteruddannelse og kurser, hvor medarbejderen også har en egen interesse i at deltage, honoreres med lav kørselstakst.</w:t>
      </w:r>
      <w:r>
        <w:rPr>
          <w:rFonts w:eastAsia="Times New Roman" w:cs="Arial"/>
          <w:sz w:val="22"/>
          <w:szCs w:val="22"/>
          <w:lang w:eastAsia="da-DK"/>
        </w:rPr>
        <w:br/>
      </w:r>
      <w:r>
        <w:rPr>
          <w:rFonts w:eastAsia="Times New Roman" w:cs="Arial"/>
          <w:sz w:val="22"/>
          <w:szCs w:val="22"/>
          <w:lang w:eastAsia="da-DK"/>
        </w:rPr>
        <w:br/>
      </w:r>
      <w:r w:rsidRPr="0078354F">
        <w:rPr>
          <w:rFonts w:eastAsia="Times New Roman" w:cs="Arial"/>
          <w:sz w:val="22"/>
          <w:szCs w:val="22"/>
          <w:lang w:eastAsia="da-DK"/>
        </w:rPr>
        <w:t>Det skal afklares ved leder, om der er mulighed for at køre i egen bil</w:t>
      </w:r>
      <w:r w:rsidR="00996351">
        <w:rPr>
          <w:rFonts w:eastAsia="Times New Roman" w:cs="Arial"/>
          <w:sz w:val="22"/>
          <w:szCs w:val="22"/>
          <w:lang w:eastAsia="da-DK"/>
        </w:rPr>
        <w:t>, eksempelvis</w:t>
      </w:r>
      <w:r w:rsidRPr="0078354F">
        <w:rPr>
          <w:rFonts w:eastAsia="Times New Roman" w:cs="Arial"/>
          <w:sz w:val="22"/>
          <w:szCs w:val="22"/>
          <w:lang w:eastAsia="da-DK"/>
        </w:rPr>
        <w:t xml:space="preserve"> hvis medarbejderen kører direkte fra eget hjem, og det ikke er hensigtsmæssigt, at medarbejderen skal forbi arbejdsplads</w:t>
      </w:r>
      <w:r w:rsidR="00996351">
        <w:rPr>
          <w:rFonts w:eastAsia="Times New Roman" w:cs="Arial"/>
          <w:sz w:val="22"/>
          <w:szCs w:val="22"/>
          <w:lang w:eastAsia="da-DK"/>
        </w:rPr>
        <w:t xml:space="preserve">en for at hente en tjenestebil. </w:t>
      </w:r>
      <w:r w:rsidRPr="0078354F">
        <w:rPr>
          <w:rFonts w:eastAsia="Times New Roman" w:cs="Arial"/>
          <w:sz w:val="22"/>
          <w:szCs w:val="22"/>
          <w:lang w:eastAsia="da-DK"/>
        </w:rPr>
        <w:t xml:space="preserve">Det betyder, at medarbejderen ikke selv kan vælge at køre </w:t>
      </w:r>
      <w:r w:rsidR="00864C8C">
        <w:rPr>
          <w:rFonts w:eastAsia="Times New Roman" w:cs="Arial"/>
          <w:sz w:val="22"/>
          <w:szCs w:val="22"/>
          <w:lang w:eastAsia="da-DK"/>
        </w:rPr>
        <w:t>i egen bil frem for tjenestebil og</w:t>
      </w:r>
      <w:r w:rsidR="00513BDC">
        <w:rPr>
          <w:rFonts w:eastAsia="Times New Roman" w:cs="Arial"/>
          <w:sz w:val="22"/>
          <w:szCs w:val="22"/>
          <w:lang w:eastAsia="da-DK"/>
        </w:rPr>
        <w:t xml:space="preserve"> forudsætter e</w:t>
      </w:r>
      <w:r w:rsidR="00C26B74">
        <w:rPr>
          <w:rFonts w:eastAsia="Times New Roman" w:cs="Arial"/>
          <w:sz w:val="22"/>
          <w:szCs w:val="22"/>
          <w:lang w:eastAsia="da-DK"/>
        </w:rPr>
        <w:t xml:space="preserve">n aftale om kørsel i egen bil </w:t>
      </w:r>
      <w:r w:rsidR="00513BDC">
        <w:rPr>
          <w:rFonts w:eastAsia="Times New Roman" w:cs="Arial"/>
          <w:sz w:val="22"/>
          <w:szCs w:val="22"/>
          <w:lang w:eastAsia="da-DK"/>
        </w:rPr>
        <w:t>til lav takst.</w:t>
      </w:r>
      <w:r>
        <w:rPr>
          <w:rFonts w:eastAsia="Times New Roman" w:cs="Arial"/>
          <w:sz w:val="22"/>
          <w:szCs w:val="22"/>
          <w:lang w:eastAsia="da-DK"/>
        </w:rPr>
        <w:br/>
      </w:r>
      <w:r>
        <w:rPr>
          <w:rFonts w:eastAsia="Times New Roman" w:cs="Arial"/>
          <w:sz w:val="22"/>
          <w:szCs w:val="22"/>
          <w:lang w:eastAsia="da-DK"/>
        </w:rPr>
        <w:br/>
      </w:r>
      <w:r w:rsidR="00551E33">
        <w:rPr>
          <w:sz w:val="22"/>
          <w:szCs w:val="22"/>
        </w:rPr>
        <w:t>Den ansatte har aldrig pligt til – og kan derfor ikke pålægges – at stille egen bil til rådig</w:t>
      </w:r>
      <w:r w:rsidR="00813F9F">
        <w:rPr>
          <w:sz w:val="22"/>
          <w:szCs w:val="22"/>
        </w:rPr>
        <w:t>hed.</w:t>
      </w:r>
      <w:r>
        <w:rPr>
          <w:sz w:val="22"/>
          <w:szCs w:val="22"/>
        </w:rPr>
        <w:br/>
      </w:r>
      <w:r>
        <w:rPr>
          <w:sz w:val="22"/>
          <w:szCs w:val="22"/>
        </w:rPr>
        <w:br/>
      </w:r>
      <w:r w:rsidR="0084767A">
        <w:rPr>
          <w:sz w:val="22"/>
          <w:szCs w:val="22"/>
        </w:rPr>
        <w:t xml:space="preserve">I vurderingen af aftalen med medarbejderen om kørsel i egen bil til lav takst indgår </w:t>
      </w:r>
      <w:r w:rsidR="00AE2C3A">
        <w:rPr>
          <w:sz w:val="22"/>
          <w:szCs w:val="22"/>
        </w:rPr>
        <w:t>en individuel vurdering af den samlede økonomiske hensigtsmæssighed, det individuelle kørselsbehov og arbejdspladsens samlede kørselsbehov.</w:t>
      </w:r>
    </w:p>
    <w:p w14:paraId="2212A99D" w14:textId="77777777" w:rsidR="00551E33" w:rsidRDefault="00C66F12" w:rsidP="00551E33">
      <w:pPr>
        <w:shd w:val="clear" w:color="auto" w:fill="FFFFFF"/>
        <w:spacing w:after="165" w:line="240" w:lineRule="auto"/>
        <w:rPr>
          <w:b/>
          <w:sz w:val="22"/>
          <w:szCs w:val="22"/>
        </w:rPr>
      </w:pPr>
      <w:r w:rsidRPr="00722547">
        <w:rPr>
          <w:sz w:val="22"/>
          <w:szCs w:val="22"/>
        </w:rPr>
        <w:t xml:space="preserve">En </w:t>
      </w:r>
      <w:r w:rsidR="0063781C">
        <w:rPr>
          <w:sz w:val="22"/>
          <w:szCs w:val="22"/>
        </w:rPr>
        <w:t xml:space="preserve">aftale om </w:t>
      </w:r>
      <w:r w:rsidRPr="00722547">
        <w:rPr>
          <w:sz w:val="22"/>
          <w:szCs w:val="22"/>
        </w:rPr>
        <w:t xml:space="preserve">kørsel i egen bil til lav takst udelukker muligheden for kørsel i egen </w:t>
      </w:r>
      <w:r w:rsidR="00631F26" w:rsidRPr="00722547">
        <w:rPr>
          <w:sz w:val="22"/>
          <w:szCs w:val="22"/>
        </w:rPr>
        <w:t>bil til høj takst. Det vil sige, at en medarbejder</w:t>
      </w:r>
      <w:r w:rsidR="00722547">
        <w:rPr>
          <w:sz w:val="22"/>
          <w:szCs w:val="22"/>
        </w:rPr>
        <w:t>, der har</w:t>
      </w:r>
      <w:r w:rsidR="00631F26" w:rsidRPr="00722547">
        <w:rPr>
          <w:sz w:val="22"/>
          <w:szCs w:val="22"/>
        </w:rPr>
        <w:t xml:space="preserve"> </w:t>
      </w:r>
      <w:r w:rsidR="0063781C">
        <w:rPr>
          <w:sz w:val="22"/>
          <w:szCs w:val="22"/>
        </w:rPr>
        <w:t>en aftale om</w:t>
      </w:r>
      <w:r w:rsidR="004C58CC" w:rsidRPr="00722547">
        <w:rPr>
          <w:sz w:val="22"/>
          <w:szCs w:val="22"/>
        </w:rPr>
        <w:t xml:space="preserve"> kørsel i egen bil til lav takst til</w:t>
      </w:r>
      <w:r w:rsidR="00631F26" w:rsidRPr="00722547">
        <w:rPr>
          <w:sz w:val="22"/>
          <w:szCs w:val="22"/>
        </w:rPr>
        <w:t xml:space="preserve"> et bestemt formål, </w:t>
      </w:r>
      <w:r w:rsidR="00722547">
        <w:rPr>
          <w:sz w:val="22"/>
          <w:szCs w:val="22"/>
        </w:rPr>
        <w:t xml:space="preserve">ikke </w:t>
      </w:r>
      <w:r w:rsidR="00631F26" w:rsidRPr="00722547">
        <w:rPr>
          <w:sz w:val="22"/>
          <w:szCs w:val="22"/>
        </w:rPr>
        <w:t xml:space="preserve">kan </w:t>
      </w:r>
      <w:r w:rsidR="00722547">
        <w:rPr>
          <w:sz w:val="22"/>
          <w:szCs w:val="22"/>
        </w:rPr>
        <w:t xml:space="preserve">få </w:t>
      </w:r>
      <w:r w:rsidR="00631F26" w:rsidRPr="00722547">
        <w:rPr>
          <w:sz w:val="22"/>
          <w:szCs w:val="22"/>
        </w:rPr>
        <w:t>befordringsgodtgørelse efter høj takst til samme formål. M</w:t>
      </w:r>
      <w:r w:rsidR="005875BF">
        <w:rPr>
          <w:sz w:val="22"/>
          <w:szCs w:val="22"/>
        </w:rPr>
        <w:t>edarbejderen</w:t>
      </w:r>
      <w:r w:rsidR="00631F26" w:rsidRPr="00722547">
        <w:rPr>
          <w:sz w:val="22"/>
          <w:szCs w:val="22"/>
        </w:rPr>
        <w:t xml:space="preserve"> kan således ikke </w:t>
      </w:r>
      <w:r w:rsidR="004C58CC" w:rsidRPr="00722547">
        <w:rPr>
          <w:sz w:val="22"/>
          <w:szCs w:val="22"/>
        </w:rPr>
        <w:t>skifte</w:t>
      </w:r>
      <w:r w:rsidR="00631F26" w:rsidRPr="00722547">
        <w:rPr>
          <w:sz w:val="22"/>
          <w:szCs w:val="22"/>
        </w:rPr>
        <w:t xml:space="preserve"> </w:t>
      </w:r>
      <w:r w:rsidR="00631F26" w:rsidRPr="00722547">
        <w:rPr>
          <w:sz w:val="22"/>
          <w:szCs w:val="22"/>
        </w:rPr>
        <w:lastRenderedPageBreak/>
        <w:t xml:space="preserve">mellem lav og høj takst efter </w:t>
      </w:r>
      <w:r w:rsidR="004C58CC" w:rsidRPr="00722547">
        <w:rPr>
          <w:sz w:val="22"/>
          <w:szCs w:val="22"/>
        </w:rPr>
        <w:t>eget valg.</w:t>
      </w:r>
      <w:r w:rsidR="0078354F">
        <w:rPr>
          <w:sz w:val="22"/>
          <w:szCs w:val="22"/>
        </w:rPr>
        <w:br/>
      </w:r>
      <w:r w:rsidR="0078354F">
        <w:rPr>
          <w:sz w:val="22"/>
          <w:szCs w:val="22"/>
        </w:rPr>
        <w:br/>
      </w:r>
      <w:r w:rsidR="00551E33">
        <w:rPr>
          <w:sz w:val="22"/>
          <w:szCs w:val="22"/>
        </w:rPr>
        <w:t>Udgifter forbundet med udbetaling af befordringsgodtgørelse skal indeholdes i tjenestestedets eget budget.</w:t>
      </w:r>
      <w:r w:rsidR="0078354F">
        <w:rPr>
          <w:sz w:val="22"/>
          <w:szCs w:val="22"/>
        </w:rPr>
        <w:br/>
      </w:r>
      <w:r w:rsidR="0078354F">
        <w:rPr>
          <w:sz w:val="22"/>
          <w:szCs w:val="22"/>
        </w:rPr>
        <w:br/>
      </w:r>
      <w:r w:rsidR="00551E33" w:rsidRPr="00551E33">
        <w:rPr>
          <w:b/>
          <w:sz w:val="22"/>
          <w:szCs w:val="22"/>
        </w:rPr>
        <w:t>Sammenfatning på kørsel i egen bil</w:t>
      </w:r>
    </w:p>
    <w:p w14:paraId="2212A99E" w14:textId="77777777" w:rsidR="00551E33" w:rsidRDefault="00551E33" w:rsidP="00551E33">
      <w:pPr>
        <w:shd w:val="clear" w:color="auto" w:fill="FFFFFF"/>
        <w:spacing w:after="165" w:line="240" w:lineRule="auto"/>
        <w:rPr>
          <w:b/>
          <w:sz w:val="22"/>
          <w:szCs w:val="22"/>
        </w:rPr>
      </w:pPr>
      <w:r>
        <w:rPr>
          <w:sz w:val="22"/>
          <w:szCs w:val="22"/>
        </w:rPr>
        <w:t xml:space="preserve">A: </w:t>
      </w:r>
      <w:r w:rsidRPr="00551E33">
        <w:rPr>
          <w:sz w:val="22"/>
          <w:szCs w:val="22"/>
        </w:rPr>
        <w:t xml:space="preserve">Kørsel til høj takst: </w:t>
      </w:r>
    </w:p>
    <w:p w14:paraId="2212A99F" w14:textId="77777777" w:rsidR="00551E33" w:rsidRPr="00551E33" w:rsidRDefault="00551E33" w:rsidP="00551E33">
      <w:pPr>
        <w:pStyle w:val="Overskrift3"/>
        <w:spacing w:line="240" w:lineRule="auto"/>
        <w:rPr>
          <w:b w:val="0"/>
          <w:color w:val="FF0000"/>
          <w:sz w:val="22"/>
          <w:szCs w:val="22"/>
        </w:rPr>
      </w:pPr>
      <w:proofErr w:type="gramStart"/>
      <w:r>
        <w:rPr>
          <w:b w:val="0"/>
          <w:sz w:val="22"/>
          <w:szCs w:val="22"/>
        </w:rPr>
        <w:t>S</w:t>
      </w:r>
      <w:r w:rsidRPr="00551E33">
        <w:rPr>
          <w:b w:val="0"/>
          <w:sz w:val="22"/>
          <w:szCs w:val="22"/>
        </w:rPr>
        <w:t>åfremt</w:t>
      </w:r>
      <w:proofErr w:type="gramEnd"/>
      <w:r w:rsidRPr="00551E33">
        <w:rPr>
          <w:b w:val="0"/>
          <w:sz w:val="22"/>
          <w:szCs w:val="22"/>
        </w:rPr>
        <w:t xml:space="preserve"> der ingen tjenestebil er til rådighed</w:t>
      </w:r>
      <w:r w:rsidR="00996351">
        <w:rPr>
          <w:b w:val="0"/>
          <w:sz w:val="22"/>
          <w:szCs w:val="22"/>
        </w:rPr>
        <w:t>,</w:t>
      </w:r>
      <w:r w:rsidRPr="00551E33">
        <w:rPr>
          <w:b w:val="0"/>
          <w:sz w:val="22"/>
          <w:szCs w:val="22"/>
        </w:rPr>
        <w:t xml:space="preserve"> honoreres tjenestekørsel i egen bil til høj takst. </w:t>
      </w:r>
    </w:p>
    <w:p w14:paraId="2212A9A0" w14:textId="77777777" w:rsidR="00551E33" w:rsidRDefault="00551E33" w:rsidP="00551E33">
      <w:pPr>
        <w:pStyle w:val="Overskrift3"/>
        <w:spacing w:line="240" w:lineRule="auto"/>
        <w:rPr>
          <w:b w:val="0"/>
          <w:sz w:val="22"/>
          <w:szCs w:val="22"/>
        </w:rPr>
      </w:pPr>
      <w:r w:rsidRPr="00551E33">
        <w:rPr>
          <w:b w:val="0"/>
          <w:sz w:val="22"/>
          <w:szCs w:val="22"/>
        </w:rPr>
        <w:t xml:space="preserve">B. Kørsel til lav takst: </w:t>
      </w:r>
    </w:p>
    <w:p w14:paraId="2212A9A1" w14:textId="77777777" w:rsidR="00231E1E" w:rsidRDefault="00551E33" w:rsidP="00551E33">
      <w:pPr>
        <w:pStyle w:val="Overskrift3"/>
        <w:spacing w:line="240" w:lineRule="auto"/>
        <w:rPr>
          <w:rFonts w:cs="Arial"/>
          <w:b w:val="0"/>
          <w:sz w:val="22"/>
          <w:szCs w:val="22"/>
          <w:lang w:eastAsia="da-DK"/>
        </w:rPr>
      </w:pPr>
      <w:r w:rsidRPr="00551E33">
        <w:rPr>
          <w:rFonts w:cs="Arial"/>
          <w:b w:val="0"/>
          <w:sz w:val="22"/>
          <w:szCs w:val="22"/>
          <w:lang w:eastAsia="da-DK"/>
        </w:rPr>
        <w:t>Leder og medarbe</w:t>
      </w:r>
      <w:r w:rsidR="00231E1E">
        <w:rPr>
          <w:rFonts w:cs="Arial"/>
          <w:b w:val="0"/>
          <w:sz w:val="22"/>
          <w:szCs w:val="22"/>
          <w:lang w:eastAsia="da-DK"/>
        </w:rPr>
        <w:t xml:space="preserve">jder kan </w:t>
      </w:r>
      <w:r w:rsidRPr="00551E33">
        <w:rPr>
          <w:rFonts w:cs="Arial"/>
          <w:b w:val="0"/>
          <w:sz w:val="22"/>
          <w:szCs w:val="22"/>
          <w:lang w:eastAsia="da-DK"/>
        </w:rPr>
        <w:t xml:space="preserve">indgå en aftale om kørsel i egen bil til lav takst. </w:t>
      </w:r>
    </w:p>
    <w:p w14:paraId="2212A9A2" w14:textId="77777777" w:rsidR="00551E33" w:rsidRPr="00231E1E" w:rsidRDefault="00551E33" w:rsidP="00551E33">
      <w:pPr>
        <w:pStyle w:val="Overskrift3"/>
        <w:spacing w:line="240" w:lineRule="auto"/>
        <w:rPr>
          <w:rFonts w:cs="Arial"/>
          <w:b w:val="0"/>
          <w:sz w:val="22"/>
          <w:szCs w:val="22"/>
          <w:lang w:eastAsia="da-DK"/>
        </w:rPr>
      </w:pPr>
      <w:r w:rsidRPr="00551E33">
        <w:rPr>
          <w:b w:val="0"/>
          <w:sz w:val="22"/>
          <w:szCs w:val="22"/>
        </w:rPr>
        <w:t>C. Kørsel til uddannelser m.v.</w:t>
      </w:r>
    </w:p>
    <w:p w14:paraId="2212A9A3" w14:textId="77777777" w:rsidR="00AE2C3A" w:rsidRPr="00551E33" w:rsidRDefault="00551E33" w:rsidP="00AE2C3A">
      <w:pPr>
        <w:pStyle w:val="Overskrift3"/>
        <w:spacing w:line="240" w:lineRule="auto"/>
        <w:rPr>
          <w:sz w:val="22"/>
          <w:szCs w:val="22"/>
        </w:rPr>
      </w:pPr>
      <w:r w:rsidRPr="00551E33">
        <w:rPr>
          <w:b w:val="0"/>
          <w:sz w:val="22"/>
          <w:szCs w:val="22"/>
        </w:rPr>
        <w:t>Al kørsel til uddannelser, kurser, konferencer, temadage m.v. i egen bil</w:t>
      </w:r>
      <w:r w:rsidR="00996351">
        <w:rPr>
          <w:b w:val="0"/>
          <w:sz w:val="22"/>
          <w:szCs w:val="22"/>
        </w:rPr>
        <w:t xml:space="preserve">, </w:t>
      </w:r>
      <w:r w:rsidRPr="00551E33">
        <w:rPr>
          <w:b w:val="0"/>
          <w:sz w:val="22"/>
          <w:szCs w:val="22"/>
        </w:rPr>
        <w:t>honoreres med lav takst.</w:t>
      </w:r>
      <w:r w:rsidR="0078354F">
        <w:rPr>
          <w:b w:val="0"/>
          <w:sz w:val="22"/>
          <w:szCs w:val="22"/>
        </w:rPr>
        <w:br/>
      </w:r>
      <w:r w:rsidR="0078354F">
        <w:rPr>
          <w:b w:val="0"/>
          <w:sz w:val="22"/>
          <w:szCs w:val="22"/>
        </w:rPr>
        <w:br/>
      </w:r>
      <w:r w:rsidRPr="00551E33">
        <w:rPr>
          <w:sz w:val="22"/>
          <w:szCs w:val="22"/>
        </w:rPr>
        <w:t>Øvrige forhold vedr. kørsel i e</w:t>
      </w:r>
      <w:r w:rsidR="00AE2C3A" w:rsidRPr="00551E33">
        <w:rPr>
          <w:sz w:val="22"/>
          <w:szCs w:val="22"/>
        </w:rPr>
        <w:t xml:space="preserve">gen bil </w:t>
      </w:r>
    </w:p>
    <w:p w14:paraId="2212A9A4" w14:textId="77777777" w:rsidR="00AE2C3A" w:rsidRDefault="00AE2C3A" w:rsidP="00AE2C3A">
      <w:pPr>
        <w:spacing w:line="240" w:lineRule="auto"/>
        <w:rPr>
          <w:sz w:val="22"/>
          <w:szCs w:val="22"/>
        </w:rPr>
      </w:pPr>
      <w:r>
        <w:rPr>
          <w:sz w:val="22"/>
          <w:szCs w:val="22"/>
        </w:rPr>
        <w:t xml:space="preserve">Der kan alene ydes befordringsgodtgørelse ved kørsel i </w:t>
      </w:r>
      <w:r w:rsidRPr="00994482">
        <w:rPr>
          <w:i/>
          <w:sz w:val="22"/>
          <w:szCs w:val="22"/>
        </w:rPr>
        <w:t>egen</w:t>
      </w:r>
      <w:r>
        <w:rPr>
          <w:sz w:val="22"/>
          <w:szCs w:val="22"/>
        </w:rPr>
        <w:t xml:space="preserve"> bil, det betyder, at der ikke kan ydes godtgørelse, hvis der køres i en lånt bil. Det gælder uanset, hvem medarbejderen har lånt bilen af. </w:t>
      </w:r>
    </w:p>
    <w:p w14:paraId="2212A9A5" w14:textId="77777777" w:rsidR="00AE2C3A" w:rsidRDefault="00AE2C3A" w:rsidP="00AE2C3A">
      <w:pPr>
        <w:spacing w:line="240" w:lineRule="auto"/>
        <w:rPr>
          <w:sz w:val="22"/>
          <w:szCs w:val="22"/>
        </w:rPr>
      </w:pPr>
    </w:p>
    <w:p w14:paraId="2212A9A6" w14:textId="77777777" w:rsidR="00AE2C3A" w:rsidRDefault="00AE2C3A" w:rsidP="00AE2C3A">
      <w:pPr>
        <w:spacing w:line="240" w:lineRule="auto"/>
        <w:rPr>
          <w:sz w:val="22"/>
          <w:szCs w:val="22"/>
        </w:rPr>
      </w:pPr>
      <w:r>
        <w:rPr>
          <w:sz w:val="22"/>
          <w:szCs w:val="22"/>
        </w:rPr>
        <w:t xml:space="preserve">SKAT definerer </w:t>
      </w:r>
      <w:r>
        <w:rPr>
          <w:i/>
          <w:sz w:val="22"/>
          <w:szCs w:val="22"/>
        </w:rPr>
        <w:t xml:space="preserve">egen </w:t>
      </w:r>
      <w:r>
        <w:rPr>
          <w:sz w:val="22"/>
          <w:szCs w:val="22"/>
        </w:rPr>
        <w:t>bil, som den bil:</w:t>
      </w:r>
    </w:p>
    <w:p w14:paraId="2212A9A7" w14:textId="77777777" w:rsidR="00AE2C3A" w:rsidRDefault="00AE2C3A" w:rsidP="00AE2C3A">
      <w:pPr>
        <w:pStyle w:val="Listeafsnit"/>
        <w:numPr>
          <w:ilvl w:val="0"/>
          <w:numId w:val="2"/>
        </w:numPr>
        <w:spacing w:line="240" w:lineRule="auto"/>
        <w:rPr>
          <w:sz w:val="22"/>
          <w:szCs w:val="22"/>
        </w:rPr>
      </w:pPr>
      <w:r>
        <w:rPr>
          <w:sz w:val="22"/>
          <w:szCs w:val="22"/>
        </w:rPr>
        <w:t>medarbejderen og/eller medarbejderens ægtefælle/samlever ejer – eller de ejer i fællesskab,</w:t>
      </w:r>
    </w:p>
    <w:p w14:paraId="2212A9A8" w14:textId="77777777" w:rsidR="00AE2C3A" w:rsidRPr="000A79B0" w:rsidRDefault="00AE2C3A" w:rsidP="00AE2C3A">
      <w:pPr>
        <w:pStyle w:val="Listeafsnit"/>
        <w:numPr>
          <w:ilvl w:val="0"/>
          <w:numId w:val="2"/>
        </w:numPr>
        <w:spacing w:line="240" w:lineRule="auto"/>
        <w:rPr>
          <w:sz w:val="22"/>
          <w:szCs w:val="22"/>
        </w:rPr>
      </w:pPr>
      <w:r w:rsidRPr="000A79B0">
        <w:rPr>
          <w:sz w:val="22"/>
          <w:szCs w:val="22"/>
          <w:u w:val="single"/>
        </w:rPr>
        <w:t>og</w:t>
      </w:r>
      <w:r>
        <w:rPr>
          <w:sz w:val="22"/>
          <w:szCs w:val="22"/>
        </w:rPr>
        <w:t xml:space="preserve"> som medarbejderen afholder alle udgifter til – eventuelt sammen med en ægtefælle/samlever, hvor forholdet er baseret på økonomisk fællesskab.</w:t>
      </w:r>
    </w:p>
    <w:p w14:paraId="2212A9A9" w14:textId="77777777" w:rsidR="00AE2C3A" w:rsidRDefault="00AE2C3A" w:rsidP="00AE2C3A">
      <w:pPr>
        <w:spacing w:line="240" w:lineRule="auto"/>
        <w:rPr>
          <w:sz w:val="22"/>
          <w:szCs w:val="22"/>
        </w:rPr>
      </w:pPr>
    </w:p>
    <w:p w14:paraId="2212A9AA" w14:textId="77777777" w:rsidR="00AE2C3A" w:rsidRDefault="00AE2C3A" w:rsidP="00AE2C3A">
      <w:pPr>
        <w:spacing w:line="240" w:lineRule="auto"/>
        <w:rPr>
          <w:sz w:val="22"/>
          <w:szCs w:val="22"/>
        </w:rPr>
      </w:pPr>
      <w:r>
        <w:rPr>
          <w:sz w:val="22"/>
          <w:szCs w:val="22"/>
        </w:rPr>
        <w:t>Ligningsrådet har udtalt, at kørsel i lejet/leaset bil er at ligestille med kørsel i egen bil, da medarbejderen afholder al</w:t>
      </w:r>
      <w:r w:rsidR="000A5CC3">
        <w:rPr>
          <w:sz w:val="22"/>
          <w:szCs w:val="22"/>
        </w:rPr>
        <w:t>le udgifterne til bilen.</w:t>
      </w:r>
    </w:p>
    <w:p w14:paraId="2212A9AB" w14:textId="77777777" w:rsidR="004859E7" w:rsidRDefault="004859E7" w:rsidP="00AE2C3A">
      <w:pPr>
        <w:spacing w:line="240" w:lineRule="auto"/>
        <w:rPr>
          <w:sz w:val="22"/>
          <w:szCs w:val="22"/>
        </w:rPr>
      </w:pPr>
    </w:p>
    <w:p w14:paraId="2212A9AC" w14:textId="77777777" w:rsidR="00AE2C3A" w:rsidRPr="00551E33" w:rsidRDefault="00AE2C3A" w:rsidP="00AE2C3A">
      <w:pPr>
        <w:pStyle w:val="Overskrift3"/>
        <w:spacing w:before="0" w:line="240" w:lineRule="auto"/>
        <w:rPr>
          <w:sz w:val="22"/>
          <w:szCs w:val="22"/>
          <w:lang w:eastAsia="da-DK"/>
        </w:rPr>
      </w:pPr>
      <w:r w:rsidRPr="00551E33">
        <w:rPr>
          <w:sz w:val="22"/>
          <w:szCs w:val="22"/>
          <w:lang w:eastAsia="da-DK"/>
        </w:rPr>
        <w:t>Befordringsgodtgørelse over 20.000 km</w:t>
      </w:r>
    </w:p>
    <w:p w14:paraId="2212A9AD" w14:textId="77777777" w:rsidR="00AE2C3A" w:rsidRDefault="00AE2C3A" w:rsidP="00AE2C3A">
      <w:pPr>
        <w:spacing w:after="100" w:afterAutospacing="1" w:line="240" w:lineRule="auto"/>
        <w:rPr>
          <w:sz w:val="22"/>
          <w:szCs w:val="22"/>
        </w:rPr>
      </w:pPr>
      <w:r>
        <w:rPr>
          <w:rFonts w:eastAsia="Times New Roman" w:cs="Arial"/>
          <w:sz w:val="22"/>
          <w:szCs w:val="22"/>
          <w:lang w:eastAsia="da-DK"/>
        </w:rPr>
        <w:t xml:space="preserve">I henhold til skattereglerne kan der </w:t>
      </w:r>
      <w:r w:rsidRPr="00733642">
        <w:rPr>
          <w:rFonts w:eastAsia="Times New Roman" w:cs="Arial"/>
          <w:sz w:val="22"/>
          <w:szCs w:val="22"/>
          <w:lang w:eastAsia="da-DK"/>
        </w:rPr>
        <w:t xml:space="preserve">skattefrit </w:t>
      </w:r>
      <w:r>
        <w:rPr>
          <w:rFonts w:eastAsia="Times New Roman" w:cs="Arial"/>
          <w:sz w:val="22"/>
          <w:szCs w:val="22"/>
          <w:lang w:eastAsia="da-DK"/>
        </w:rPr>
        <w:t>ydes befordringsgodtgørelse til høj taks</w:t>
      </w:r>
      <w:r w:rsidR="00EA365C">
        <w:rPr>
          <w:rFonts w:eastAsia="Times New Roman" w:cs="Arial"/>
          <w:sz w:val="22"/>
          <w:szCs w:val="22"/>
          <w:lang w:eastAsia="da-DK"/>
        </w:rPr>
        <w:t>t</w:t>
      </w:r>
      <w:r>
        <w:rPr>
          <w:rFonts w:eastAsia="Times New Roman" w:cs="Arial"/>
          <w:sz w:val="22"/>
          <w:szCs w:val="22"/>
          <w:lang w:eastAsia="da-DK"/>
        </w:rPr>
        <w:t xml:space="preserve"> for de første 20.000 kilometer, kørsel herudover afregnes til lav takst.</w:t>
      </w:r>
      <w:r w:rsidRPr="00733642">
        <w:rPr>
          <w:rFonts w:eastAsia="Times New Roman" w:cs="Arial"/>
          <w:sz w:val="22"/>
          <w:szCs w:val="22"/>
          <w:lang w:eastAsia="da-DK"/>
        </w:rPr>
        <w:t xml:space="preserve"> </w:t>
      </w:r>
      <w:r w:rsidR="000A5CC3">
        <w:rPr>
          <w:rFonts w:eastAsia="Times New Roman" w:cs="Arial"/>
          <w:sz w:val="22"/>
          <w:szCs w:val="22"/>
          <w:lang w:eastAsia="da-DK"/>
        </w:rPr>
        <w:br/>
      </w:r>
    </w:p>
    <w:p w14:paraId="2212A9AE" w14:textId="77777777" w:rsidR="00AE2C3A" w:rsidRDefault="00AE2C3A" w:rsidP="00AE2C3A">
      <w:pPr>
        <w:pStyle w:val="Overskrift2"/>
        <w:spacing w:line="240" w:lineRule="auto"/>
      </w:pPr>
      <w:r>
        <w:t>5</w:t>
      </w:r>
      <w:r w:rsidRPr="00EF20F3">
        <w:t>.</w:t>
      </w:r>
      <w:r>
        <w:t xml:space="preserve"> Beregning af b</w:t>
      </w:r>
      <w:r w:rsidRPr="00EF20F3">
        <w:t>e</w:t>
      </w:r>
      <w:r>
        <w:t xml:space="preserve">fordringsgodtgørelse ved kørsel i egen bil </w:t>
      </w:r>
    </w:p>
    <w:p w14:paraId="2212A9AF" w14:textId="77777777" w:rsidR="00AE2C3A" w:rsidRPr="000A79B0" w:rsidRDefault="00AE2C3A" w:rsidP="00AE2C3A">
      <w:pPr>
        <w:spacing w:line="240" w:lineRule="auto"/>
        <w:rPr>
          <w:sz w:val="22"/>
          <w:szCs w:val="22"/>
        </w:rPr>
      </w:pPr>
      <w:r w:rsidRPr="000A79B0">
        <w:rPr>
          <w:sz w:val="22"/>
          <w:szCs w:val="22"/>
        </w:rPr>
        <w:t>Hovedreglen for beregning af befordringsgodtgørelse ved kørsel i egen bil er korteste afstand. Tjenestestedet er som udgangspunkt begyndelses- og slutsted ved beregning af det antal kørte kilometer.</w:t>
      </w:r>
    </w:p>
    <w:p w14:paraId="2212A9B0" w14:textId="77777777" w:rsidR="00AE2C3A" w:rsidRPr="000A79B0" w:rsidRDefault="00AE2C3A" w:rsidP="00AE2C3A">
      <w:pPr>
        <w:rPr>
          <w:rFonts w:cs="Helvetica"/>
          <w:sz w:val="22"/>
          <w:szCs w:val="22"/>
        </w:rPr>
      </w:pPr>
      <w:r w:rsidRPr="000A79B0">
        <w:rPr>
          <w:rFonts w:cs="Helvetica"/>
          <w:sz w:val="22"/>
          <w:szCs w:val="22"/>
        </w:rPr>
        <w:lastRenderedPageBreak/>
        <w:br/>
        <w:t xml:space="preserve">I tilfælde, hvor tjenesterejsen har et andet start- og/eller slutsted, typisk bopælen, skal start- og/eller slutstedet anvendes ved beregningen, </w:t>
      </w:r>
      <w:proofErr w:type="gramStart"/>
      <w:r w:rsidRPr="000A79B0">
        <w:rPr>
          <w:rFonts w:cs="Helvetica"/>
          <w:sz w:val="22"/>
          <w:szCs w:val="22"/>
        </w:rPr>
        <w:t>såfremt</w:t>
      </w:r>
      <w:proofErr w:type="gramEnd"/>
      <w:r w:rsidRPr="000A79B0">
        <w:rPr>
          <w:rFonts w:cs="Helvetica"/>
          <w:sz w:val="22"/>
          <w:szCs w:val="22"/>
        </w:rPr>
        <w:t xml:space="preserve"> afstanden dermed er kortere end ved beregning fra tjenestestedet. </w:t>
      </w:r>
      <w:r w:rsidR="00D802FA">
        <w:rPr>
          <w:rFonts w:cs="Helvetica"/>
          <w:sz w:val="22"/>
          <w:szCs w:val="22"/>
        </w:rPr>
        <w:t xml:space="preserve">Kørsel fra bopæl i egen bil </w:t>
      </w:r>
      <w:r w:rsidR="00931FC3">
        <w:rPr>
          <w:rFonts w:cs="Helvetica"/>
          <w:sz w:val="22"/>
          <w:szCs w:val="22"/>
        </w:rPr>
        <w:t xml:space="preserve">forudsætter en aftale mellem leder og medarbejder og </w:t>
      </w:r>
      <w:r w:rsidR="00D802FA">
        <w:rPr>
          <w:rFonts w:cs="Helvetica"/>
          <w:sz w:val="22"/>
          <w:szCs w:val="22"/>
        </w:rPr>
        <w:t>honoreres med lav takst.</w:t>
      </w:r>
      <w:r w:rsidRPr="000A79B0">
        <w:rPr>
          <w:rFonts w:cs="Helvetica"/>
          <w:sz w:val="22"/>
          <w:szCs w:val="22"/>
        </w:rPr>
        <w:br/>
      </w:r>
      <w:r w:rsidRPr="000A79B0">
        <w:rPr>
          <w:rFonts w:cs="Helvetica"/>
          <w:sz w:val="22"/>
          <w:szCs w:val="22"/>
        </w:rPr>
        <w:br/>
        <w:t>Der kan ikke ydes godtgørelse for flere kilometer, end der ville være blevet kørt, hvis turen var påbegyndt og/eller afsluttet på tjenestestedet.</w:t>
      </w:r>
    </w:p>
    <w:p w14:paraId="2212A9B1" w14:textId="77777777" w:rsidR="00AE2C3A" w:rsidRPr="000A79B0" w:rsidRDefault="00AE2C3A" w:rsidP="00AE2C3A">
      <w:pPr>
        <w:rPr>
          <w:rFonts w:cs="Helvetica"/>
          <w:sz w:val="22"/>
          <w:szCs w:val="22"/>
        </w:rPr>
      </w:pPr>
    </w:p>
    <w:p w14:paraId="2212A9B2" w14:textId="77777777" w:rsidR="00AE2C3A" w:rsidRPr="000A79B0" w:rsidRDefault="00AE2C3A" w:rsidP="00AE2C3A">
      <w:pPr>
        <w:rPr>
          <w:sz w:val="22"/>
          <w:szCs w:val="22"/>
        </w:rPr>
      </w:pPr>
      <w:r w:rsidRPr="000A79B0">
        <w:rPr>
          <w:rFonts w:cs="Helvetica"/>
          <w:sz w:val="22"/>
          <w:szCs w:val="22"/>
        </w:rPr>
        <w:t xml:space="preserve">Der kan alene ydes befordringsgodtgørelse for det antal kilometer, der rent faktisk er kørt (dvs. ingen befordringsgodtgørelse som passager). Der ydes som udgangspunkt altid befordringsgodtgørelse efter den korteste rute mellem 2 tjenestesteder. </w:t>
      </w:r>
    </w:p>
    <w:p w14:paraId="2212A9B3" w14:textId="77777777" w:rsidR="00AE2C3A" w:rsidRPr="000A79B0" w:rsidRDefault="00AE2C3A" w:rsidP="00AE2C3A">
      <w:pPr>
        <w:spacing w:line="240" w:lineRule="auto"/>
        <w:rPr>
          <w:sz w:val="22"/>
          <w:szCs w:val="22"/>
        </w:rPr>
      </w:pPr>
    </w:p>
    <w:p w14:paraId="2212A9B4" w14:textId="77777777" w:rsidR="00AE2C3A" w:rsidRPr="000A79B0" w:rsidRDefault="00AE2C3A" w:rsidP="00AE2C3A">
      <w:pPr>
        <w:spacing w:line="240" w:lineRule="auto"/>
        <w:rPr>
          <w:sz w:val="22"/>
          <w:szCs w:val="22"/>
        </w:rPr>
      </w:pPr>
      <w:r w:rsidRPr="000A79B0">
        <w:rPr>
          <w:sz w:val="22"/>
          <w:szCs w:val="22"/>
        </w:rPr>
        <w:t xml:space="preserve">Ved indberetning skal begyndelses- og/eller slutstedet og tjenestestedets adresse anføres. Det samme skal formålet med kørslen, og bilens registreringsnummer. </w:t>
      </w:r>
    </w:p>
    <w:p w14:paraId="2212A9B5" w14:textId="77777777" w:rsidR="00EA365C" w:rsidRPr="00551E33" w:rsidRDefault="00AE2C3A" w:rsidP="00EA365C">
      <w:pPr>
        <w:pStyle w:val="Overskrift3"/>
        <w:spacing w:line="240" w:lineRule="auto"/>
        <w:rPr>
          <w:sz w:val="22"/>
          <w:szCs w:val="22"/>
        </w:rPr>
      </w:pPr>
      <w:r w:rsidRPr="00551E33">
        <w:rPr>
          <w:sz w:val="22"/>
          <w:szCs w:val="22"/>
        </w:rPr>
        <w:t>60-dages reglen</w:t>
      </w:r>
    </w:p>
    <w:p w14:paraId="2212A9B6" w14:textId="77777777" w:rsidR="00AE2C3A" w:rsidRPr="00EA365C" w:rsidRDefault="001D2582" w:rsidP="00EA365C">
      <w:pPr>
        <w:pStyle w:val="NormalWeb"/>
        <w:shd w:val="clear" w:color="auto" w:fill="FFFFFF"/>
        <w:rPr>
          <w:rFonts w:ascii="Verdana" w:hAnsi="Verdana" w:cs="Arial"/>
          <w:sz w:val="22"/>
          <w:szCs w:val="22"/>
        </w:rPr>
      </w:pPr>
      <w:r>
        <w:rPr>
          <w:rFonts w:ascii="Verdana" w:hAnsi="Verdana" w:cs="Arial"/>
          <w:sz w:val="22"/>
          <w:szCs w:val="22"/>
        </w:rPr>
        <w:t>Reglen vedrører</w:t>
      </w:r>
      <w:r w:rsidR="00EA365C" w:rsidRPr="001D2582">
        <w:rPr>
          <w:rFonts w:ascii="Verdana" w:hAnsi="Verdana" w:cs="Arial"/>
          <w:sz w:val="22"/>
          <w:szCs w:val="22"/>
        </w:rPr>
        <w:t xml:space="preserve"> primært byrådspolitikerne, da stort set alle medarbejdere registrerer deres kørselsfradrag mellem hjem og arbejdsplads via SKAT.</w:t>
      </w:r>
      <w:r w:rsidR="00EA365C" w:rsidRPr="001D2582">
        <w:rPr>
          <w:rFonts w:ascii="Verdana" w:hAnsi="Verdana" w:cs="Arial"/>
          <w:sz w:val="22"/>
          <w:szCs w:val="22"/>
        </w:rPr>
        <w:br/>
      </w:r>
      <w:r w:rsidR="00EA365C">
        <w:rPr>
          <w:rFonts w:ascii="Verdana" w:hAnsi="Verdana" w:cs="Arial"/>
          <w:sz w:val="22"/>
          <w:szCs w:val="22"/>
        </w:rPr>
        <w:br/>
      </w:r>
      <w:r w:rsidR="00AE2C3A">
        <w:rPr>
          <w:rFonts w:ascii="Verdana" w:hAnsi="Verdana" w:cs="Arial"/>
          <w:sz w:val="22"/>
          <w:szCs w:val="22"/>
        </w:rPr>
        <w:t xml:space="preserve">Udbetales der befordringsgodtgørelse for kørsel mellem bopæl og tjenestested (som er forskellig fra det faste tjenestested) vil godtgørelse for indtil 60 arbejdsdage </w:t>
      </w:r>
      <w:r w:rsidR="00AE2C3A" w:rsidRPr="00733642">
        <w:rPr>
          <w:rFonts w:ascii="Verdana" w:hAnsi="Verdana" w:cs="Arial"/>
          <w:sz w:val="22"/>
          <w:szCs w:val="22"/>
        </w:rPr>
        <w:t>inden for de foregående 12 måneder</w:t>
      </w:r>
      <w:r w:rsidR="00AE2C3A">
        <w:rPr>
          <w:rFonts w:ascii="Verdana" w:hAnsi="Verdana" w:cs="Arial"/>
          <w:sz w:val="22"/>
          <w:szCs w:val="22"/>
        </w:rPr>
        <w:t xml:space="preserve"> være skattefrie.</w:t>
      </w:r>
      <w:r w:rsidR="000A5CC3">
        <w:rPr>
          <w:rFonts w:ascii="Verdana" w:hAnsi="Verdana" w:cs="Arial"/>
          <w:sz w:val="22"/>
          <w:szCs w:val="22"/>
        </w:rPr>
        <w:br/>
      </w:r>
      <w:r w:rsidR="000A5CC3">
        <w:rPr>
          <w:rFonts w:ascii="Verdana" w:hAnsi="Verdana" w:cs="Arial"/>
          <w:sz w:val="22"/>
          <w:szCs w:val="22"/>
        </w:rPr>
        <w:br/>
      </w:r>
      <w:r w:rsidR="00AE2C3A">
        <w:rPr>
          <w:rFonts w:ascii="Verdana" w:hAnsi="Verdana" w:cs="Arial"/>
          <w:sz w:val="22"/>
          <w:szCs w:val="22"/>
        </w:rPr>
        <w:t>Fra og med den 61. arbejdsdag, der køres mellem bopæl og tjenestested, vil befordringsgodtgørelsen være skattepligtig. Hvis en medarbejder får befordringsgodtgørelse for kørsel fra bopæl til flere tjenestesteder (f.eks. afdelinger, faste mødesteder, institutioner m.m.) skal der ske selvstændige optællinger for hvert tjenestested.</w:t>
      </w:r>
    </w:p>
    <w:p w14:paraId="2212A9B7" w14:textId="77777777" w:rsidR="00AE2C3A" w:rsidRPr="00551E33" w:rsidRDefault="00AE2C3A" w:rsidP="00AE2C3A">
      <w:pPr>
        <w:pStyle w:val="Overskrift3"/>
        <w:rPr>
          <w:sz w:val="22"/>
          <w:szCs w:val="22"/>
        </w:rPr>
      </w:pPr>
      <w:r w:rsidRPr="00551E33">
        <w:rPr>
          <w:sz w:val="22"/>
          <w:szCs w:val="22"/>
        </w:rPr>
        <w:t>Skattefri befordringsgodtgørelse</w:t>
      </w:r>
    </w:p>
    <w:p w14:paraId="2212A9B8" w14:textId="77777777" w:rsidR="00AE2C3A" w:rsidRDefault="00AE2C3A" w:rsidP="00AE2C3A">
      <w:pPr>
        <w:spacing w:line="240" w:lineRule="auto"/>
        <w:rPr>
          <w:sz w:val="22"/>
          <w:szCs w:val="22"/>
        </w:rPr>
      </w:pPr>
      <w:r w:rsidRPr="00D67DEF">
        <w:rPr>
          <w:sz w:val="22"/>
          <w:szCs w:val="22"/>
        </w:rPr>
        <w:t xml:space="preserve">Forudsætningen for at få udbetalt skattefri </w:t>
      </w:r>
      <w:r>
        <w:rPr>
          <w:sz w:val="22"/>
          <w:szCs w:val="22"/>
        </w:rPr>
        <w:t>befordringsgodtgørelse er, at der er tale om kørsel i eget køretøj, at kørselsblanketten er udfyldt korrekt, og at 60- dages reglen er overholdt.</w:t>
      </w:r>
    </w:p>
    <w:p w14:paraId="2212A9B9" w14:textId="77777777" w:rsidR="00AE2C3A" w:rsidRDefault="00AE2C3A" w:rsidP="00AE2C3A">
      <w:pPr>
        <w:spacing w:line="240" w:lineRule="auto"/>
        <w:rPr>
          <w:sz w:val="22"/>
          <w:szCs w:val="22"/>
        </w:rPr>
      </w:pPr>
    </w:p>
    <w:p w14:paraId="2212A9BA" w14:textId="77777777" w:rsidR="00AE2C3A" w:rsidRDefault="00AE2C3A" w:rsidP="00AE2C3A">
      <w:pPr>
        <w:spacing w:line="240" w:lineRule="auto"/>
        <w:rPr>
          <w:sz w:val="22"/>
          <w:szCs w:val="22"/>
        </w:rPr>
      </w:pPr>
      <w:r>
        <w:rPr>
          <w:sz w:val="22"/>
          <w:szCs w:val="22"/>
        </w:rPr>
        <w:t>Er disse betingelser ikke opfyldt beskattes medarbejderen af befordringsgodtgørelsen som lønindtægt.</w:t>
      </w:r>
    </w:p>
    <w:p w14:paraId="2212A9BB" w14:textId="77777777" w:rsidR="00AE2C3A" w:rsidRDefault="00AE2C3A" w:rsidP="00AE2C3A">
      <w:pPr>
        <w:spacing w:line="240" w:lineRule="auto"/>
        <w:rPr>
          <w:b/>
          <w:sz w:val="22"/>
          <w:szCs w:val="22"/>
        </w:rPr>
      </w:pPr>
    </w:p>
    <w:p w14:paraId="2212A9BC" w14:textId="77777777" w:rsidR="00AE2C3A" w:rsidRPr="00551E33" w:rsidRDefault="00AE2C3A" w:rsidP="00AE2C3A">
      <w:pPr>
        <w:pStyle w:val="Overskrift3"/>
        <w:spacing w:line="240" w:lineRule="auto"/>
        <w:rPr>
          <w:sz w:val="22"/>
          <w:szCs w:val="22"/>
        </w:rPr>
      </w:pPr>
      <w:r w:rsidRPr="00551E33">
        <w:rPr>
          <w:sz w:val="22"/>
          <w:szCs w:val="22"/>
        </w:rPr>
        <w:t xml:space="preserve">Udgifter til offentlige transportmidler, fly, taxa, </w:t>
      </w:r>
      <w:proofErr w:type="spellStart"/>
      <w:r w:rsidRPr="00551E33">
        <w:rPr>
          <w:sz w:val="22"/>
          <w:szCs w:val="22"/>
        </w:rPr>
        <w:t>brobizz</w:t>
      </w:r>
      <w:proofErr w:type="spellEnd"/>
      <w:r w:rsidRPr="00551E33">
        <w:rPr>
          <w:sz w:val="22"/>
          <w:szCs w:val="22"/>
        </w:rPr>
        <w:t>, parkering, hotel mm.</w:t>
      </w:r>
    </w:p>
    <w:p w14:paraId="2212A9BD" w14:textId="77777777" w:rsidR="00AE2C3A" w:rsidRDefault="00AE2C3A" w:rsidP="00AE2C3A">
      <w:pPr>
        <w:spacing w:line="240" w:lineRule="auto"/>
        <w:rPr>
          <w:sz w:val="22"/>
          <w:szCs w:val="22"/>
        </w:rPr>
      </w:pPr>
      <w:r>
        <w:rPr>
          <w:sz w:val="22"/>
          <w:szCs w:val="22"/>
        </w:rPr>
        <w:t xml:space="preserve">For udgifter til offentlige transportmidler, fly, </w:t>
      </w:r>
      <w:proofErr w:type="spellStart"/>
      <w:r>
        <w:rPr>
          <w:sz w:val="22"/>
          <w:szCs w:val="22"/>
        </w:rPr>
        <w:t>brobizz</w:t>
      </w:r>
      <w:proofErr w:type="spellEnd"/>
      <w:r>
        <w:rPr>
          <w:sz w:val="22"/>
          <w:szCs w:val="22"/>
        </w:rPr>
        <w:t>, parkering, hotel mm. dækkes de faktiske udgifter ved aflevering af billet/kvittering som dokumentation.</w:t>
      </w:r>
    </w:p>
    <w:p w14:paraId="2212A9BE" w14:textId="77777777" w:rsidR="00AE2C3A" w:rsidRDefault="00AE2C3A" w:rsidP="00AE2C3A">
      <w:pPr>
        <w:spacing w:line="240" w:lineRule="auto"/>
        <w:rPr>
          <w:sz w:val="22"/>
          <w:szCs w:val="22"/>
        </w:rPr>
      </w:pPr>
    </w:p>
    <w:p w14:paraId="2212A9BF" w14:textId="77777777" w:rsidR="00AE2C3A" w:rsidRPr="000A5CC3" w:rsidRDefault="00551E33" w:rsidP="00AE2C3A">
      <w:pPr>
        <w:pStyle w:val="Overskrift2"/>
      </w:pPr>
      <w:r>
        <w:t>6</w:t>
      </w:r>
      <w:r w:rsidR="00AE2C3A" w:rsidRPr="000A5CC3">
        <w:t>. Skatteforhold</w:t>
      </w:r>
    </w:p>
    <w:p w14:paraId="2212A9C0" w14:textId="77777777" w:rsidR="00AE2C3A" w:rsidRDefault="00AE2C3A" w:rsidP="00AE2C3A">
      <w:pPr>
        <w:spacing w:before="120" w:after="120" w:line="240" w:lineRule="auto"/>
        <w:rPr>
          <w:sz w:val="22"/>
          <w:szCs w:val="22"/>
        </w:rPr>
      </w:pPr>
      <w:r>
        <w:rPr>
          <w:sz w:val="22"/>
          <w:szCs w:val="22"/>
        </w:rPr>
        <w:t>Kørsel mellem bopæl og arbejde er privat kørsel, og en sag mellem medarbejder og SKAT.</w:t>
      </w:r>
      <w:r w:rsidR="000A5CC3">
        <w:rPr>
          <w:sz w:val="22"/>
          <w:szCs w:val="22"/>
        </w:rPr>
        <w:br/>
      </w:r>
      <w:r w:rsidR="000A5CC3">
        <w:rPr>
          <w:sz w:val="22"/>
          <w:szCs w:val="22"/>
        </w:rPr>
        <w:br/>
      </w:r>
      <w:r>
        <w:rPr>
          <w:sz w:val="22"/>
          <w:szCs w:val="22"/>
        </w:rPr>
        <w:t>For rejseomkostninger, hvor arbejdsgiver ikke betaler udgifterne, kan medarbejderen få fradrag for kost, logi og småfornødenheder. Medarbejderen skal selv indberette disse forhold til SKAT.</w:t>
      </w:r>
      <w:r w:rsidR="000A5CC3">
        <w:rPr>
          <w:sz w:val="22"/>
          <w:szCs w:val="22"/>
        </w:rPr>
        <w:br/>
      </w:r>
      <w:r w:rsidR="000A5CC3">
        <w:rPr>
          <w:sz w:val="22"/>
          <w:szCs w:val="22"/>
        </w:rPr>
        <w:br/>
      </w:r>
      <w:r>
        <w:rPr>
          <w:sz w:val="22"/>
          <w:szCs w:val="22"/>
        </w:rPr>
        <w:t xml:space="preserve">Alle spørgsmål om private skatteforhold ligesom spørgsmål vedrørende skat skal ske til SKAT. </w:t>
      </w:r>
      <w:r w:rsidR="000A5CC3">
        <w:rPr>
          <w:sz w:val="22"/>
          <w:szCs w:val="22"/>
        </w:rPr>
        <w:br/>
      </w:r>
      <w:r w:rsidR="000A5CC3">
        <w:rPr>
          <w:sz w:val="22"/>
          <w:szCs w:val="22"/>
        </w:rPr>
        <w:br/>
      </w:r>
      <w:r>
        <w:rPr>
          <w:sz w:val="22"/>
          <w:szCs w:val="22"/>
        </w:rPr>
        <w:t xml:space="preserve">Hvis SKAT vurderer, at en udbetaling er skattepligtig, hæfter Aabenraa Kommune ikke for skatte-værdien.  </w:t>
      </w:r>
      <w:r>
        <w:rPr>
          <w:sz w:val="22"/>
          <w:szCs w:val="22"/>
        </w:rPr>
        <w:br/>
      </w:r>
    </w:p>
    <w:p w14:paraId="2212A9C1" w14:textId="77777777" w:rsidR="00AE2C3A" w:rsidRDefault="00231E1E" w:rsidP="00AE2C3A">
      <w:pPr>
        <w:pStyle w:val="Overskrift2"/>
      </w:pPr>
      <w:r>
        <w:t>7</w:t>
      </w:r>
      <w:r w:rsidR="00AE2C3A" w:rsidRPr="006D127A">
        <w:t>. Lederens ansvar</w:t>
      </w:r>
    </w:p>
    <w:p w14:paraId="2212A9C2" w14:textId="77777777" w:rsidR="004A09AB" w:rsidRPr="00EA365C" w:rsidRDefault="00AE2C3A" w:rsidP="00EA365C">
      <w:pPr>
        <w:spacing w:before="120" w:after="120" w:line="240" w:lineRule="auto"/>
        <w:rPr>
          <w:sz w:val="22"/>
          <w:szCs w:val="22"/>
        </w:rPr>
      </w:pPr>
      <w:r>
        <w:rPr>
          <w:sz w:val="22"/>
          <w:szCs w:val="22"/>
        </w:rPr>
        <w:t xml:space="preserve">Den attesterende leder er forpligtet til at kontrollere, at retningslinjerne for befordring og tjenesterejser overholdes. </w:t>
      </w:r>
      <w:r w:rsidR="000A5CC3">
        <w:rPr>
          <w:sz w:val="22"/>
          <w:szCs w:val="22"/>
        </w:rPr>
        <w:br/>
      </w:r>
      <w:r w:rsidR="000A5CC3">
        <w:rPr>
          <w:sz w:val="22"/>
          <w:szCs w:val="22"/>
        </w:rPr>
        <w:br/>
      </w:r>
      <w:r w:rsidRPr="00994482">
        <w:rPr>
          <w:sz w:val="22"/>
          <w:szCs w:val="22"/>
        </w:rPr>
        <w:t xml:space="preserve">Det er ligeledes </w:t>
      </w:r>
      <w:r>
        <w:rPr>
          <w:sz w:val="22"/>
          <w:szCs w:val="22"/>
        </w:rPr>
        <w:t>lederens opgave at sikre,</w:t>
      </w:r>
      <w:r w:rsidRPr="00994482">
        <w:rPr>
          <w:sz w:val="22"/>
          <w:szCs w:val="22"/>
        </w:rPr>
        <w:t xml:space="preserve"> at medarbejder</w:t>
      </w:r>
      <w:r>
        <w:rPr>
          <w:sz w:val="22"/>
          <w:szCs w:val="22"/>
        </w:rPr>
        <w:t>ne</w:t>
      </w:r>
      <w:r w:rsidRPr="00994482">
        <w:rPr>
          <w:sz w:val="22"/>
          <w:szCs w:val="22"/>
        </w:rPr>
        <w:t xml:space="preserve"> er bekendt med disse retningslinjer</w:t>
      </w:r>
      <w:r>
        <w:rPr>
          <w:sz w:val="22"/>
          <w:szCs w:val="22"/>
        </w:rPr>
        <w:t>.</w:t>
      </w:r>
    </w:p>
    <w:sectPr w:rsidR="004A09AB" w:rsidRPr="00EA365C" w:rsidSect="00206615">
      <w:headerReference w:type="default" r:id="rId10"/>
      <w:footerReference w:type="default" r:id="rId11"/>
      <w:headerReference w:type="first" r:id="rId12"/>
      <w:pgSz w:w="11906" w:h="16838" w:code="9"/>
      <w:pgMar w:top="454" w:right="1701" w:bottom="226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A9C5" w14:textId="77777777" w:rsidR="00CC2C36" w:rsidRPr="00804B70" w:rsidRDefault="00CC2C36" w:rsidP="00413091">
      <w:pPr>
        <w:spacing w:line="240" w:lineRule="auto"/>
      </w:pPr>
      <w:r w:rsidRPr="00804B70">
        <w:separator/>
      </w:r>
    </w:p>
  </w:endnote>
  <w:endnote w:type="continuationSeparator" w:id="0">
    <w:p w14:paraId="2212A9C6" w14:textId="77777777" w:rsidR="00CC2C36" w:rsidRPr="00804B70" w:rsidRDefault="00CC2C36" w:rsidP="00413091">
      <w:pPr>
        <w:spacing w:line="240" w:lineRule="auto"/>
      </w:pPr>
      <w:r w:rsidRPr="00804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A9CD" w14:textId="77777777" w:rsidR="00404F49" w:rsidRPr="00804B70" w:rsidRDefault="00404F49" w:rsidP="00A31CFA">
    <w:pPr>
      <w:pStyle w:val="Sidefod"/>
      <w:jc w:val="right"/>
    </w:pPr>
    <w:r w:rsidRPr="00804B70">
      <w:t xml:space="preserve">Side </w:t>
    </w:r>
    <w:r w:rsidRPr="00804B70">
      <w:fldChar w:fldCharType="begin"/>
    </w:r>
    <w:r w:rsidRPr="00804B70">
      <w:instrText xml:space="preserve"> PAGE   \* MERGEFORMAT </w:instrText>
    </w:r>
    <w:r w:rsidRPr="00804B70">
      <w:fldChar w:fldCharType="separate"/>
    </w:r>
    <w:r w:rsidR="00A00F35">
      <w:rPr>
        <w:noProof/>
      </w:rPr>
      <w:t>3</w:t>
    </w:r>
    <w:r w:rsidRPr="00804B70">
      <w:rPr>
        <w:noProof/>
      </w:rPr>
      <w:fldChar w:fldCharType="end"/>
    </w:r>
    <w:r w:rsidRPr="00804B70">
      <w:t xml:space="preserve"> af </w:t>
    </w:r>
    <w:fldSimple w:instr=" NUMPAGES   \* MERGEFORMAT ">
      <w:r w:rsidR="00A00F3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A9C3" w14:textId="77777777" w:rsidR="00CC2C36" w:rsidRPr="00804B70" w:rsidRDefault="00CC2C36" w:rsidP="00413091">
      <w:pPr>
        <w:spacing w:line="240" w:lineRule="auto"/>
      </w:pPr>
      <w:r w:rsidRPr="00804B70">
        <w:separator/>
      </w:r>
    </w:p>
  </w:footnote>
  <w:footnote w:type="continuationSeparator" w:id="0">
    <w:p w14:paraId="2212A9C4" w14:textId="77777777" w:rsidR="00CC2C36" w:rsidRPr="00804B70" w:rsidRDefault="00CC2C36" w:rsidP="00413091">
      <w:pPr>
        <w:spacing w:line="240" w:lineRule="auto"/>
      </w:pPr>
      <w:r w:rsidRPr="00804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A9C7" w14:textId="77777777" w:rsidR="00404F49" w:rsidRPr="00804B70" w:rsidRDefault="00404F49">
    <w:pPr>
      <w:pStyle w:val="Sidehoved"/>
    </w:pPr>
  </w:p>
  <w:p w14:paraId="2212A9C8" w14:textId="77777777" w:rsidR="00404F49" w:rsidRPr="00804B70" w:rsidRDefault="00404F49">
    <w:pPr>
      <w:pStyle w:val="Sidehoved"/>
    </w:pPr>
  </w:p>
  <w:p w14:paraId="2212A9C9" w14:textId="77777777" w:rsidR="00404F49" w:rsidRPr="00804B70" w:rsidRDefault="00404F49">
    <w:pPr>
      <w:pStyle w:val="Sidehoved"/>
    </w:pPr>
  </w:p>
  <w:p w14:paraId="2212A9CA" w14:textId="77777777" w:rsidR="00404F49" w:rsidRPr="00804B70" w:rsidRDefault="00404F49">
    <w:pPr>
      <w:pStyle w:val="Sidehoved"/>
    </w:pPr>
  </w:p>
  <w:p w14:paraId="2212A9CB" w14:textId="77777777" w:rsidR="00404F49" w:rsidRPr="00804B70" w:rsidRDefault="00404F49">
    <w:pPr>
      <w:pStyle w:val="Sidehoved"/>
    </w:pPr>
  </w:p>
  <w:p w14:paraId="2212A9CC" w14:textId="77777777" w:rsidR="00404F49" w:rsidRPr="00804B70" w:rsidRDefault="00404F49">
    <w:pPr>
      <w:pStyle w:val="Sidehoved"/>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A9CE" w14:textId="77777777" w:rsidR="00404F49" w:rsidRPr="00804B70" w:rsidRDefault="00804B70">
    <w:pPr>
      <w:pStyle w:val="Sidehoved"/>
    </w:pPr>
    <w:r>
      <w:rPr>
        <w:noProof/>
        <w:lang w:eastAsia="da-DK"/>
      </w:rPr>
      <w:drawing>
        <wp:anchor distT="0" distB="0" distL="114300" distR="114300" simplePos="0" relativeHeight="251658240" behindDoc="1" locked="0" layoutInCell="1" allowOverlap="1" wp14:anchorId="2212A9CF" wp14:editId="2212A9D0">
          <wp:simplePos x="0" y="0"/>
          <wp:positionH relativeFrom="page">
            <wp:posOffset>5471795</wp:posOffset>
          </wp:positionH>
          <wp:positionV relativeFrom="page">
            <wp:posOffset>313055</wp:posOffset>
          </wp:positionV>
          <wp:extent cx="1720215" cy="56896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0215" cy="568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073"/>
    <w:multiLevelType w:val="hybridMultilevel"/>
    <w:tmpl w:val="F02C5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B6C0F80"/>
    <w:multiLevelType w:val="hybridMultilevel"/>
    <w:tmpl w:val="77C64B6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E62560"/>
    <w:multiLevelType w:val="hybridMultilevel"/>
    <w:tmpl w:val="D546716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DFC0CD1"/>
    <w:multiLevelType w:val="hybridMultilevel"/>
    <w:tmpl w:val="CA0850D2"/>
    <w:lvl w:ilvl="0" w:tplc="17BCCE52">
      <w:start w:val="2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00C1BA4"/>
    <w:multiLevelType w:val="hybridMultilevel"/>
    <w:tmpl w:val="9FA2AAD6"/>
    <w:lvl w:ilvl="0" w:tplc="9AFE7C72">
      <w:start w:val="1"/>
      <w:numFmt w:val="upperLetter"/>
      <w:lvlText w:val="%1."/>
      <w:lvlJc w:val="left"/>
      <w:pPr>
        <w:ind w:left="750" w:hanging="39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A5A4D4E"/>
    <w:multiLevelType w:val="multilevel"/>
    <w:tmpl w:val="BBA05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E307F"/>
    <w:multiLevelType w:val="multilevel"/>
    <w:tmpl w:val="8326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357467">
    <w:abstractNumId w:val="6"/>
  </w:num>
  <w:num w:numId="2" w16cid:durableId="636690148">
    <w:abstractNumId w:val="3"/>
  </w:num>
  <w:num w:numId="3" w16cid:durableId="377242001">
    <w:abstractNumId w:val="4"/>
  </w:num>
  <w:num w:numId="4" w16cid:durableId="927151108">
    <w:abstractNumId w:val="2"/>
  </w:num>
  <w:num w:numId="5" w16cid:durableId="663633139">
    <w:abstractNumId w:val="0"/>
  </w:num>
  <w:num w:numId="6" w16cid:durableId="130101426">
    <w:abstractNumId w:val="1"/>
  </w:num>
  <w:num w:numId="7" w16cid:durableId="713313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tat.dotm"/>
    <w:docVar w:name="CreatedWithDtVersion" w:val="2.6.033"/>
    <w:docVar w:name="DocumentCreated" w:val="DocumentCreated"/>
    <w:docVar w:name="DocumentCreatedOK" w:val="DocumentCreatedOK"/>
    <w:docVar w:name="DocumentInitialized" w:val="OK"/>
    <w:docVar w:name="Encrypted_DocCaseNo" w:val="P1hlel3dgXROgqNlEQEVPA=="/>
    <w:docVar w:name="Encrypted_DocHeader" w:val="qJhxN6e6sxf87qgRQkDH37sCL548IcI73Zj2q4h53og="/>
    <w:docVar w:name="IntegrationType" w:val="StandAlone"/>
  </w:docVars>
  <w:rsids>
    <w:rsidRoot w:val="00804B70"/>
    <w:rsid w:val="00016363"/>
    <w:rsid w:val="000248C1"/>
    <w:rsid w:val="00045194"/>
    <w:rsid w:val="00055ED2"/>
    <w:rsid w:val="00077C22"/>
    <w:rsid w:val="00081CCE"/>
    <w:rsid w:val="00083DE7"/>
    <w:rsid w:val="000A34E5"/>
    <w:rsid w:val="000A5CC3"/>
    <w:rsid w:val="000A7726"/>
    <w:rsid w:val="000A7E1D"/>
    <w:rsid w:val="000B5826"/>
    <w:rsid w:val="000D6314"/>
    <w:rsid w:val="000E7464"/>
    <w:rsid w:val="00107426"/>
    <w:rsid w:val="00146D92"/>
    <w:rsid w:val="00153200"/>
    <w:rsid w:val="00155E07"/>
    <w:rsid w:val="00167831"/>
    <w:rsid w:val="00176013"/>
    <w:rsid w:val="00187C4D"/>
    <w:rsid w:val="001900A6"/>
    <w:rsid w:val="001A0003"/>
    <w:rsid w:val="001B4053"/>
    <w:rsid w:val="001C0814"/>
    <w:rsid w:val="001D2582"/>
    <w:rsid w:val="001E0C2B"/>
    <w:rsid w:val="00206615"/>
    <w:rsid w:val="00212D7B"/>
    <w:rsid w:val="0021531F"/>
    <w:rsid w:val="002237C8"/>
    <w:rsid w:val="002315BF"/>
    <w:rsid w:val="00231E1E"/>
    <w:rsid w:val="002440A4"/>
    <w:rsid w:val="00257D2F"/>
    <w:rsid w:val="00273036"/>
    <w:rsid w:val="002B1582"/>
    <w:rsid w:val="002B3454"/>
    <w:rsid w:val="002C1C97"/>
    <w:rsid w:val="002C3CD2"/>
    <w:rsid w:val="002E0EB6"/>
    <w:rsid w:val="002E18FC"/>
    <w:rsid w:val="002E316B"/>
    <w:rsid w:val="00301F10"/>
    <w:rsid w:val="00305F9E"/>
    <w:rsid w:val="00315541"/>
    <w:rsid w:val="003357E6"/>
    <w:rsid w:val="0033676B"/>
    <w:rsid w:val="00343BCF"/>
    <w:rsid w:val="00347B7F"/>
    <w:rsid w:val="00375717"/>
    <w:rsid w:val="00381AAF"/>
    <w:rsid w:val="00392E96"/>
    <w:rsid w:val="00395B77"/>
    <w:rsid w:val="00397E4C"/>
    <w:rsid w:val="003A5959"/>
    <w:rsid w:val="003B6F50"/>
    <w:rsid w:val="003B7E31"/>
    <w:rsid w:val="003D44CB"/>
    <w:rsid w:val="003F1B0F"/>
    <w:rsid w:val="00403D1F"/>
    <w:rsid w:val="00404F49"/>
    <w:rsid w:val="00407241"/>
    <w:rsid w:val="00411654"/>
    <w:rsid w:val="00413091"/>
    <w:rsid w:val="00421D83"/>
    <w:rsid w:val="00434D94"/>
    <w:rsid w:val="004352E2"/>
    <w:rsid w:val="00442F57"/>
    <w:rsid w:val="00452026"/>
    <w:rsid w:val="00465BD0"/>
    <w:rsid w:val="004859E7"/>
    <w:rsid w:val="00493C6D"/>
    <w:rsid w:val="004A09AB"/>
    <w:rsid w:val="004C58CC"/>
    <w:rsid w:val="004E1AD9"/>
    <w:rsid w:val="004E525C"/>
    <w:rsid w:val="0051287B"/>
    <w:rsid w:val="00513BDC"/>
    <w:rsid w:val="00531A1C"/>
    <w:rsid w:val="00543BAB"/>
    <w:rsid w:val="00551E33"/>
    <w:rsid w:val="0056730F"/>
    <w:rsid w:val="00576D31"/>
    <w:rsid w:val="005818F4"/>
    <w:rsid w:val="005851EB"/>
    <w:rsid w:val="005875BF"/>
    <w:rsid w:val="0059393D"/>
    <w:rsid w:val="005B0642"/>
    <w:rsid w:val="005C2578"/>
    <w:rsid w:val="005E5AF8"/>
    <w:rsid w:val="005E7A02"/>
    <w:rsid w:val="005F465B"/>
    <w:rsid w:val="00600F64"/>
    <w:rsid w:val="00615C0E"/>
    <w:rsid w:val="00623796"/>
    <w:rsid w:val="00626E93"/>
    <w:rsid w:val="00631EBF"/>
    <w:rsid w:val="00631F26"/>
    <w:rsid w:val="0063781C"/>
    <w:rsid w:val="0064259A"/>
    <w:rsid w:val="00651731"/>
    <w:rsid w:val="006611F1"/>
    <w:rsid w:val="006870A6"/>
    <w:rsid w:val="00696DF7"/>
    <w:rsid w:val="006B1CA2"/>
    <w:rsid w:val="006C7199"/>
    <w:rsid w:val="006D0AD3"/>
    <w:rsid w:val="006E7339"/>
    <w:rsid w:val="006F5C4C"/>
    <w:rsid w:val="007042B2"/>
    <w:rsid w:val="00713EF1"/>
    <w:rsid w:val="00722547"/>
    <w:rsid w:val="00726276"/>
    <w:rsid w:val="0074691B"/>
    <w:rsid w:val="007628E6"/>
    <w:rsid w:val="00763A72"/>
    <w:rsid w:val="00764D1F"/>
    <w:rsid w:val="00773587"/>
    <w:rsid w:val="0078354F"/>
    <w:rsid w:val="00795AE6"/>
    <w:rsid w:val="00796243"/>
    <w:rsid w:val="00797DB9"/>
    <w:rsid w:val="007B06B0"/>
    <w:rsid w:val="007C5074"/>
    <w:rsid w:val="007D3858"/>
    <w:rsid w:val="007E31AB"/>
    <w:rsid w:val="007E4A2B"/>
    <w:rsid w:val="00804B70"/>
    <w:rsid w:val="00813F9F"/>
    <w:rsid w:val="00820325"/>
    <w:rsid w:val="0084767A"/>
    <w:rsid w:val="00852145"/>
    <w:rsid w:val="00862DD9"/>
    <w:rsid w:val="00864C8C"/>
    <w:rsid w:val="00874E20"/>
    <w:rsid w:val="00882F62"/>
    <w:rsid w:val="0089532E"/>
    <w:rsid w:val="00897044"/>
    <w:rsid w:val="008B0177"/>
    <w:rsid w:val="008B1AF0"/>
    <w:rsid w:val="008B2F1A"/>
    <w:rsid w:val="008C328F"/>
    <w:rsid w:val="008C5E33"/>
    <w:rsid w:val="008C61EE"/>
    <w:rsid w:val="008D42A0"/>
    <w:rsid w:val="008F02E3"/>
    <w:rsid w:val="00901B42"/>
    <w:rsid w:val="0091220D"/>
    <w:rsid w:val="00931FC3"/>
    <w:rsid w:val="00953F43"/>
    <w:rsid w:val="00954DA7"/>
    <w:rsid w:val="00996351"/>
    <w:rsid w:val="009A2D54"/>
    <w:rsid w:val="009C0F41"/>
    <w:rsid w:val="009F703D"/>
    <w:rsid w:val="00A00F35"/>
    <w:rsid w:val="00A0193C"/>
    <w:rsid w:val="00A11363"/>
    <w:rsid w:val="00A31CFA"/>
    <w:rsid w:val="00A37638"/>
    <w:rsid w:val="00A47140"/>
    <w:rsid w:val="00A5055E"/>
    <w:rsid w:val="00A620CC"/>
    <w:rsid w:val="00AC68D6"/>
    <w:rsid w:val="00AD32FE"/>
    <w:rsid w:val="00AE2C3A"/>
    <w:rsid w:val="00AF43A9"/>
    <w:rsid w:val="00B005D2"/>
    <w:rsid w:val="00B03261"/>
    <w:rsid w:val="00B1666C"/>
    <w:rsid w:val="00B25A66"/>
    <w:rsid w:val="00B50E94"/>
    <w:rsid w:val="00B53B9E"/>
    <w:rsid w:val="00B627A1"/>
    <w:rsid w:val="00B74C75"/>
    <w:rsid w:val="00B84A96"/>
    <w:rsid w:val="00B86FA7"/>
    <w:rsid w:val="00BA5D43"/>
    <w:rsid w:val="00BB7A0B"/>
    <w:rsid w:val="00BC14F4"/>
    <w:rsid w:val="00BC1B0B"/>
    <w:rsid w:val="00BD7E02"/>
    <w:rsid w:val="00C05943"/>
    <w:rsid w:val="00C26B74"/>
    <w:rsid w:val="00C27737"/>
    <w:rsid w:val="00C3558E"/>
    <w:rsid w:val="00C44DC3"/>
    <w:rsid w:val="00C46248"/>
    <w:rsid w:val="00C656F7"/>
    <w:rsid w:val="00C6589D"/>
    <w:rsid w:val="00C66F12"/>
    <w:rsid w:val="00C70110"/>
    <w:rsid w:val="00C70E6B"/>
    <w:rsid w:val="00C9645B"/>
    <w:rsid w:val="00CB057F"/>
    <w:rsid w:val="00CC08AF"/>
    <w:rsid w:val="00CC2C36"/>
    <w:rsid w:val="00CC5E18"/>
    <w:rsid w:val="00CE4823"/>
    <w:rsid w:val="00CE66E6"/>
    <w:rsid w:val="00D02E29"/>
    <w:rsid w:val="00D1167B"/>
    <w:rsid w:val="00D171E2"/>
    <w:rsid w:val="00D20F7E"/>
    <w:rsid w:val="00D21106"/>
    <w:rsid w:val="00D24282"/>
    <w:rsid w:val="00D24AC1"/>
    <w:rsid w:val="00D26C97"/>
    <w:rsid w:val="00D30FCF"/>
    <w:rsid w:val="00D361D9"/>
    <w:rsid w:val="00D43F9D"/>
    <w:rsid w:val="00D444B6"/>
    <w:rsid w:val="00D44B16"/>
    <w:rsid w:val="00D44EA1"/>
    <w:rsid w:val="00D52477"/>
    <w:rsid w:val="00D57C7D"/>
    <w:rsid w:val="00D76285"/>
    <w:rsid w:val="00D802FA"/>
    <w:rsid w:val="00D81CB0"/>
    <w:rsid w:val="00D87E65"/>
    <w:rsid w:val="00D90C08"/>
    <w:rsid w:val="00D94280"/>
    <w:rsid w:val="00D9431D"/>
    <w:rsid w:val="00D95816"/>
    <w:rsid w:val="00DA7931"/>
    <w:rsid w:val="00DB2461"/>
    <w:rsid w:val="00DD3675"/>
    <w:rsid w:val="00DE3C6A"/>
    <w:rsid w:val="00DF3DA7"/>
    <w:rsid w:val="00DF4488"/>
    <w:rsid w:val="00E10CFD"/>
    <w:rsid w:val="00E17A9A"/>
    <w:rsid w:val="00E249BF"/>
    <w:rsid w:val="00E673F1"/>
    <w:rsid w:val="00E82C64"/>
    <w:rsid w:val="00EA365C"/>
    <w:rsid w:val="00EC2033"/>
    <w:rsid w:val="00EC298F"/>
    <w:rsid w:val="00F0435F"/>
    <w:rsid w:val="00F06CB2"/>
    <w:rsid w:val="00F14ADE"/>
    <w:rsid w:val="00F250E4"/>
    <w:rsid w:val="00F261A5"/>
    <w:rsid w:val="00F303D4"/>
    <w:rsid w:val="00F36A05"/>
    <w:rsid w:val="00F421EE"/>
    <w:rsid w:val="00F471AE"/>
    <w:rsid w:val="00F57392"/>
    <w:rsid w:val="00F605C3"/>
    <w:rsid w:val="00F75379"/>
    <w:rsid w:val="00F90ED1"/>
    <w:rsid w:val="00F96CFE"/>
    <w:rsid w:val="00F97882"/>
    <w:rsid w:val="00FA4C69"/>
    <w:rsid w:val="00FB4BE2"/>
    <w:rsid w:val="00FB798B"/>
    <w:rsid w:val="00FD47AB"/>
    <w:rsid w:val="00FD4CB6"/>
    <w:rsid w:val="00FE08EF"/>
    <w:rsid w:val="00FE79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12A979"/>
  <w15:docId w15:val="{5F90AE26-00C8-4832-96E1-73759400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CC08AF"/>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CC08AF"/>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CC08AF"/>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CC08AF"/>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character" w:customStyle="1" w:styleId="Overskrift1Tegn">
    <w:name w:val="Overskrift 1 Tegn"/>
    <w:basedOn w:val="Standardskrifttypeiafsnit"/>
    <w:link w:val="Overskrift1"/>
    <w:uiPriority w:val="9"/>
    <w:rsid w:val="00CC08AF"/>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CC08AF"/>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CC08AF"/>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CC08AF"/>
    <w:rPr>
      <w:rFonts w:eastAsia="Times New Roman"/>
      <w:b/>
      <w:bCs/>
      <w:sz w:val="24"/>
      <w:szCs w:val="28"/>
      <w:lang w:eastAsia="en-US"/>
    </w:rPr>
  </w:style>
  <w:style w:type="paragraph" w:customStyle="1" w:styleId="Kolofon">
    <w:name w:val="Kolofon"/>
    <w:basedOn w:val="Normal"/>
    <w:rsid w:val="002C3CD2"/>
    <w:pPr>
      <w:spacing w:line="220" w:lineRule="atLeast"/>
    </w:pPr>
    <w:rPr>
      <w:sz w:val="16"/>
    </w:rPr>
  </w:style>
  <w:style w:type="paragraph" w:customStyle="1" w:styleId="KolofonFed">
    <w:name w:val="KolofonFed"/>
    <w:basedOn w:val="Kolofon"/>
    <w:rsid w:val="002C3CD2"/>
    <w:rPr>
      <w:b/>
    </w:rPr>
  </w:style>
  <w:style w:type="paragraph" w:customStyle="1" w:styleId="Overskriften">
    <w:name w:val="Overskriften"/>
    <w:basedOn w:val="Normal"/>
    <w:rsid w:val="008C328F"/>
    <w:pPr>
      <w:outlineLvl w:val="0"/>
    </w:pPr>
    <w:rPr>
      <w:b/>
    </w:rPr>
  </w:style>
  <w:style w:type="paragraph" w:styleId="NormalWeb">
    <w:name w:val="Normal (Web)"/>
    <w:basedOn w:val="Normal"/>
    <w:uiPriority w:val="99"/>
    <w:unhideWhenUsed/>
    <w:rsid w:val="00AE2C3A"/>
    <w:pPr>
      <w:spacing w:after="165" w:line="240" w:lineRule="auto"/>
    </w:pPr>
    <w:rPr>
      <w:rFonts w:ascii="Times New Roman" w:eastAsia="Times New Roman" w:hAnsi="Times New Roman"/>
      <w:sz w:val="24"/>
      <w:szCs w:val="24"/>
      <w:lang w:eastAsia="da-DK"/>
    </w:rPr>
  </w:style>
  <w:style w:type="paragraph" w:styleId="Listeafsnit">
    <w:name w:val="List Paragraph"/>
    <w:basedOn w:val="Normal"/>
    <w:uiPriority w:val="34"/>
    <w:rsid w:val="00AE2C3A"/>
    <w:pPr>
      <w:ind w:left="720"/>
      <w:contextualSpacing/>
    </w:pPr>
  </w:style>
  <w:style w:type="character" w:styleId="Hyperlink">
    <w:name w:val="Hyperlink"/>
    <w:basedOn w:val="Standardskrifttypeiafsnit"/>
    <w:uiPriority w:val="99"/>
    <w:unhideWhenUsed/>
    <w:rsid w:val="00AE2C3A"/>
    <w:rPr>
      <w:color w:val="0000FF" w:themeColor="hyperlink"/>
      <w:u w:val="single"/>
    </w:rPr>
  </w:style>
  <w:style w:type="character" w:styleId="BesgtLink">
    <w:name w:val="FollowedHyperlink"/>
    <w:basedOn w:val="Standardskrifttypeiafsnit"/>
    <w:uiPriority w:val="99"/>
    <w:semiHidden/>
    <w:unhideWhenUsed/>
    <w:rsid w:val="00146D92"/>
    <w:rPr>
      <w:color w:val="800080" w:themeColor="followedHyperlink"/>
      <w:u w:val="single"/>
    </w:rPr>
  </w:style>
  <w:style w:type="paragraph" w:styleId="Markeringsbobletekst">
    <w:name w:val="Balloon Text"/>
    <w:basedOn w:val="Normal"/>
    <w:link w:val="MarkeringsbobletekstTegn"/>
    <w:uiPriority w:val="99"/>
    <w:semiHidden/>
    <w:unhideWhenUsed/>
    <w:rsid w:val="00E10CF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10CF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313135">
      <w:bodyDiv w:val="1"/>
      <w:marLeft w:val="0"/>
      <w:marRight w:val="0"/>
      <w:marTop w:val="0"/>
      <w:marBottom w:val="0"/>
      <w:divBdr>
        <w:top w:val="none" w:sz="0" w:space="0" w:color="auto"/>
        <w:left w:val="none" w:sz="0" w:space="0" w:color="auto"/>
        <w:bottom w:val="none" w:sz="0" w:space="0" w:color="auto"/>
        <w:right w:val="none" w:sz="0" w:space="0" w:color="auto"/>
      </w:divBdr>
      <w:divsChild>
        <w:div w:id="1603030011">
          <w:marLeft w:val="0"/>
          <w:marRight w:val="0"/>
          <w:marTop w:val="0"/>
          <w:marBottom w:val="0"/>
          <w:divBdr>
            <w:top w:val="none" w:sz="0" w:space="0" w:color="auto"/>
            <w:left w:val="none" w:sz="0" w:space="0" w:color="auto"/>
            <w:bottom w:val="none" w:sz="0" w:space="0" w:color="auto"/>
            <w:right w:val="none" w:sz="0" w:space="0" w:color="auto"/>
          </w:divBdr>
          <w:divsChild>
            <w:div w:id="708408717">
              <w:marLeft w:val="0"/>
              <w:marRight w:val="0"/>
              <w:marTop w:val="0"/>
              <w:marBottom w:val="0"/>
              <w:divBdr>
                <w:top w:val="none" w:sz="0" w:space="0" w:color="auto"/>
                <w:left w:val="none" w:sz="0" w:space="0" w:color="auto"/>
                <w:bottom w:val="none" w:sz="0" w:space="0" w:color="auto"/>
                <w:right w:val="none" w:sz="0" w:space="0" w:color="auto"/>
              </w:divBdr>
              <w:divsChild>
                <w:div w:id="169805008">
                  <w:marLeft w:val="0"/>
                  <w:marRight w:val="0"/>
                  <w:marTop w:val="0"/>
                  <w:marBottom w:val="0"/>
                  <w:divBdr>
                    <w:top w:val="none" w:sz="0" w:space="0" w:color="auto"/>
                    <w:left w:val="none" w:sz="0" w:space="0" w:color="auto"/>
                    <w:bottom w:val="none" w:sz="0" w:space="0" w:color="auto"/>
                    <w:right w:val="none" w:sz="0" w:space="0" w:color="auto"/>
                  </w:divBdr>
                  <w:divsChild>
                    <w:div w:id="11162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729E7C3B065F4CB142680EA984487D" ma:contentTypeVersion="11" ma:contentTypeDescription="Opret et nyt dokument." ma:contentTypeScope="" ma:versionID="13e978e520c081dd87372e248cb6994b">
  <xsd:schema xmlns:xsd="http://www.w3.org/2001/XMLSchema" xmlns:xs="http://www.w3.org/2001/XMLSchema" xmlns:p="http://schemas.microsoft.com/office/2006/metadata/properties" xmlns:ns2="96df251f-c11f-46d6-9416-7ec07ac105f2" xmlns:ns3="d09b0a45-7c05-4629-9c7f-3ee0c71ef03d" targetNamespace="http://schemas.microsoft.com/office/2006/metadata/properties" ma:root="true" ma:fieldsID="230c65cc678de56c7f7645f6ba4954d1" ns2:_="" ns3:_="">
    <xsd:import namespace="96df251f-c11f-46d6-9416-7ec07ac105f2"/>
    <xsd:import namespace="d09b0a45-7c05-4629-9c7f-3ee0c71ef0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f251f-c11f-46d6-9416-7ec07ac10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62186776-5a18-4089-8174-ca62674963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b0a45-7c05-4629-9c7f-3ee0c71ef0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c79637-24ae-4950-9ec4-aab5dd497d22}" ma:internalName="TaxCatchAll" ma:showField="CatchAllData" ma:web="d09b0a45-7c05-4629-9c7f-3ee0c71ef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f251f-c11f-46d6-9416-7ec07ac105f2">
      <Terms xmlns="http://schemas.microsoft.com/office/infopath/2007/PartnerControls"/>
    </lcf76f155ced4ddcb4097134ff3c332f>
    <TaxCatchAll xmlns="d09b0a45-7c05-4629-9c7f-3ee0c71ef0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6AF7B-ED3D-4AD1-A8FE-43EA8B6B129D}"/>
</file>

<file path=customXml/itemProps2.xml><?xml version="1.0" encoding="utf-8"?>
<ds:datastoreItem xmlns:ds="http://schemas.openxmlformats.org/officeDocument/2006/customXml" ds:itemID="{73F83E72-5B31-4DE0-ADD5-7506C34BBD2A}">
  <ds:schemaRefs>
    <ds:schemaRef ds:uri="http://schemas.microsoft.com/office/2006/metadata/properties"/>
    <ds:schemaRef ds:uri="http://schemas.microsoft.com/office/infopath/2007/PartnerControls"/>
    <ds:schemaRef ds:uri="96df251f-c11f-46d6-9416-7ec07ac105f2"/>
    <ds:schemaRef ds:uri="d09b0a45-7c05-4629-9c7f-3ee0c71ef03d"/>
  </ds:schemaRefs>
</ds:datastoreItem>
</file>

<file path=customXml/itemProps3.xml><?xml version="1.0" encoding="utf-8"?>
<ds:datastoreItem xmlns:ds="http://schemas.openxmlformats.org/officeDocument/2006/customXml" ds:itemID="{77D7F5EA-41D6-41D7-9197-271F207FB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Notat</Template>
  <TotalTime>0</TotalTime>
  <Pages>5</Pages>
  <Words>1285</Words>
  <Characters>7549</Characters>
  <Application>Microsoft Office Word</Application>
  <DocSecurity>0</DocSecurity>
  <Lines>198</Lines>
  <Paragraphs>65</Paragraphs>
  <ScaleCrop>false</ScaleCrop>
  <HeadingPairs>
    <vt:vector size="2" baseType="variant">
      <vt:variant>
        <vt:lpstr>Titel</vt:lpstr>
      </vt:variant>
      <vt:variant>
        <vt:i4>1</vt:i4>
      </vt:variant>
    </vt:vector>
  </HeadingPairs>
  <TitlesOfParts>
    <vt:vector size="1" baseType="lpstr">
      <vt:lpstr>Retningslinjer for befordring</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befordring</dc:title>
  <dc:creator>Pia Ravn</dc:creator>
  <cp:lastModifiedBy>Karina List</cp:lastModifiedBy>
  <cp:revision>4</cp:revision>
  <cp:lastPrinted>2021-01-06T10:52:00Z</cp:lastPrinted>
  <dcterms:created xsi:type="dcterms:W3CDTF">2023-11-09T09:41:00Z</dcterms:created>
  <dcterms:modified xsi:type="dcterms:W3CDTF">2025-09-29T11:50:00Z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0x01010037729E7C3B065F4CB142680EA984487D</vt:lpwstr>
  </property>
  <property fmtid="{D5CDD505-2E9C-101B-9397-08002B2CF9AE}" pid="3" name="MediaServiceImageTags">
    <vt:lpwstr/>
  </property>
</Properties>
</file>