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99" w:rsidRPr="0040260A" w:rsidRDefault="00780399" w:rsidP="0040260A">
      <w:pPr>
        <w:pStyle w:val="Overskrift1"/>
        <w:rPr>
          <w:rFonts w:ascii="Arial" w:hAnsi="Arial" w:cs="Arial"/>
          <w:b/>
          <w:color w:val="000000" w:themeColor="text1"/>
          <w:sz w:val="44"/>
          <w:szCs w:val="44"/>
        </w:rPr>
      </w:pPr>
      <w:r w:rsidRPr="0040260A">
        <w:rPr>
          <w:rFonts w:ascii="Arial" w:hAnsi="Arial" w:cs="Arial"/>
          <w:b/>
          <w:color w:val="000000" w:themeColor="text1"/>
          <w:sz w:val="44"/>
          <w:szCs w:val="44"/>
        </w:rPr>
        <w:t>Vurdering af [system]</w:t>
      </w:r>
    </w:p>
    <w:tbl>
      <w:tblPr>
        <w:tblStyle w:val="Tabel-Gitter"/>
        <w:tblW w:w="9915" w:type="dxa"/>
        <w:tblLook w:val="04A0" w:firstRow="1" w:lastRow="0" w:firstColumn="1" w:lastColumn="0" w:noHBand="0" w:noVBand="1"/>
        <w:tblCaption w:val="Vejledning til skabelon"/>
        <w:tblDescription w:val="Vejledning og informationer om, hvad man skal gøre for at lave vurderingen, og hvad de forskellige typer af personoplysninger indebærer."/>
      </w:tblPr>
      <w:tblGrid>
        <w:gridCol w:w="2478"/>
        <w:gridCol w:w="2479"/>
        <w:gridCol w:w="2479"/>
        <w:gridCol w:w="2479"/>
      </w:tblGrid>
      <w:tr w:rsidR="00780399" w:rsidRPr="00D01D10" w:rsidTr="0040260A">
        <w:tc>
          <w:tcPr>
            <w:tcW w:w="9915" w:type="dxa"/>
            <w:gridSpan w:val="4"/>
            <w:shd w:val="clear" w:color="auto" w:fill="297FD5"/>
            <w:tcMar>
              <w:top w:w="113" w:type="dxa"/>
              <w:bottom w:w="113" w:type="dxa"/>
            </w:tcMar>
          </w:tcPr>
          <w:p w:rsidR="00780399" w:rsidRPr="009B2B25" w:rsidRDefault="00780399" w:rsidP="006F1356">
            <w:pPr>
              <w:spacing w:line="192" w:lineRule="auto"/>
              <w:rPr>
                <w:rFonts w:eastAsia="Calibri"/>
                <w:b/>
                <w:color w:val="FFFFFF"/>
                <w:sz w:val="32"/>
                <w:szCs w:val="32"/>
              </w:rPr>
            </w:pPr>
            <w:r w:rsidRPr="009B2B25">
              <w:rPr>
                <w:rFonts w:eastAsia="Calibri"/>
                <w:b/>
                <w:color w:val="FFFFFF"/>
                <w:sz w:val="32"/>
                <w:szCs w:val="32"/>
              </w:rPr>
              <w:t>Procedure for risikovurdering af system</w:t>
            </w:r>
          </w:p>
          <w:p w:rsidR="00780399" w:rsidRPr="002765BE" w:rsidRDefault="00780399" w:rsidP="006F1356">
            <w:pPr>
              <w:spacing w:line="192" w:lineRule="auto"/>
              <w:rPr>
                <w:rFonts w:eastAsia="Calibri" w:cstheme="minorHAnsi"/>
                <w:bCs/>
                <w:color w:val="FFFFFF"/>
              </w:rPr>
            </w:pPr>
            <w:r w:rsidRPr="002765BE">
              <w:rPr>
                <w:rFonts w:eastAsia="Calibri" w:cstheme="minorHAnsi"/>
                <w:bCs/>
                <w:color w:val="FFFFFF"/>
              </w:rPr>
              <w:t xml:space="preserve">For at lave en </w:t>
            </w:r>
            <w:r>
              <w:rPr>
                <w:rFonts w:eastAsia="Calibri" w:cstheme="minorHAnsi"/>
                <w:bCs/>
                <w:color w:val="FFFFFF"/>
              </w:rPr>
              <w:t>vurdering af et system, skal du</w:t>
            </w:r>
            <w:r w:rsidRPr="002765BE">
              <w:rPr>
                <w:rFonts w:eastAsia="Calibri" w:cstheme="minorHAnsi"/>
                <w:bCs/>
                <w:color w:val="FFFFFF"/>
              </w:rPr>
              <w:t xml:space="preserve"> vide to ting: </w:t>
            </w:r>
          </w:p>
          <w:p w:rsidR="00780399" w:rsidRPr="002765BE" w:rsidRDefault="00780399" w:rsidP="00780399">
            <w:pPr>
              <w:pStyle w:val="Listeafsnit"/>
              <w:numPr>
                <w:ilvl w:val="0"/>
                <w:numId w:val="2"/>
              </w:numPr>
              <w:spacing w:line="192" w:lineRule="auto"/>
              <w:rPr>
                <w:rFonts w:asciiTheme="minorHAnsi" w:eastAsia="Calibri" w:hAnsiTheme="minorHAnsi" w:cstheme="minorHAnsi"/>
                <w:bCs/>
                <w:color w:val="FFFFFF"/>
                <w:sz w:val="22"/>
                <w:szCs w:val="22"/>
              </w:rPr>
            </w:pPr>
            <w:r w:rsidRPr="002765BE">
              <w:rPr>
                <w:rFonts w:asciiTheme="minorHAnsi" w:eastAsia="Calibri" w:hAnsiTheme="minorHAnsi" w:cstheme="minorHAnsi"/>
                <w:bCs/>
                <w:color w:val="FFFFFF"/>
                <w:sz w:val="22"/>
                <w:szCs w:val="22"/>
              </w:rPr>
              <w:t xml:space="preserve">Hvor mange personer, systemet behandler oplysninger om – medarbejdere, elever, frivillige, forældre osv. </w:t>
            </w:r>
          </w:p>
          <w:p w:rsidR="00780399" w:rsidRPr="002765BE" w:rsidRDefault="00780399" w:rsidP="00780399">
            <w:pPr>
              <w:pStyle w:val="Listeafsnit"/>
              <w:numPr>
                <w:ilvl w:val="0"/>
                <w:numId w:val="2"/>
              </w:numPr>
              <w:spacing w:line="192" w:lineRule="auto"/>
              <w:rPr>
                <w:rFonts w:asciiTheme="minorHAnsi" w:eastAsia="Calibri" w:hAnsiTheme="minorHAnsi" w:cstheme="minorHAnsi"/>
                <w:bCs/>
                <w:color w:val="FFFFFF"/>
                <w:sz w:val="22"/>
                <w:szCs w:val="22"/>
              </w:rPr>
            </w:pPr>
            <w:r w:rsidRPr="002765BE">
              <w:rPr>
                <w:rFonts w:asciiTheme="minorHAnsi" w:eastAsia="Calibri" w:hAnsiTheme="minorHAnsi" w:cstheme="minorHAnsi"/>
                <w:bCs/>
                <w:color w:val="FFFFFF"/>
                <w:sz w:val="22"/>
                <w:szCs w:val="22"/>
              </w:rPr>
              <w:t xml:space="preserve">Hvilken type personoplysninger, der behandles om personerne </w:t>
            </w:r>
          </w:p>
          <w:p w:rsidR="00780399" w:rsidRPr="002765BE" w:rsidRDefault="00FB11B9" w:rsidP="006F1356">
            <w:pPr>
              <w:spacing w:line="192" w:lineRule="auto"/>
              <w:rPr>
                <w:rFonts w:eastAsia="Calibri" w:cstheme="minorHAnsi"/>
                <w:bCs/>
                <w:color w:val="FFFFFF"/>
              </w:rPr>
            </w:pPr>
            <w:r>
              <w:rPr>
                <w:rFonts w:eastAsia="Calibri" w:cstheme="minorHAnsi"/>
                <w:bCs/>
                <w:noProof/>
                <w:color w:val="FFFFFF"/>
                <w:lang w:eastAsia="da-DK"/>
              </w:rPr>
              <mc:AlternateContent>
                <mc:Choice Requires="wps">
                  <w:drawing>
                    <wp:anchor distT="0" distB="0" distL="114300" distR="114300" simplePos="0" relativeHeight="251661312" behindDoc="0" locked="0" layoutInCell="1" allowOverlap="1" wp14:anchorId="6E2A46C5" wp14:editId="1ED56A2F">
                      <wp:simplePos x="0" y="0"/>
                      <wp:positionH relativeFrom="column">
                        <wp:posOffset>4031566</wp:posOffset>
                      </wp:positionH>
                      <wp:positionV relativeFrom="paragraph">
                        <wp:posOffset>74882</wp:posOffset>
                      </wp:positionV>
                      <wp:extent cx="1965434" cy="483476"/>
                      <wp:effectExtent l="38100" t="266700" r="53975" b="259715"/>
                      <wp:wrapNone/>
                      <wp:docPr id="4" name="Tekstfelt 4" descr="Flyt X'et rundt"/>
                      <wp:cNvGraphicFramePr/>
                      <a:graphic xmlns:a="http://schemas.openxmlformats.org/drawingml/2006/main">
                        <a:graphicData uri="http://schemas.microsoft.com/office/word/2010/wordprocessingShape">
                          <wps:wsp>
                            <wps:cNvSpPr txBox="1"/>
                            <wps:spPr>
                              <a:xfrm rot="874367">
                                <a:off x="0" y="0"/>
                                <a:ext cx="1965434" cy="483476"/>
                              </a:xfrm>
                              <a:prstGeom prst="rect">
                                <a:avLst/>
                              </a:prstGeom>
                              <a:solidFill>
                                <a:srgbClr val="00B050"/>
                              </a:solidFill>
                              <a:ln w="6350">
                                <a:solidFill>
                                  <a:prstClr val="black"/>
                                </a:solidFill>
                              </a:ln>
                            </wps:spPr>
                            <wps:txbx>
                              <w:txbxContent>
                                <w:p w:rsidR="00780399" w:rsidRPr="00B34ECB" w:rsidRDefault="007F172A" w:rsidP="00780399">
                                  <w:pPr>
                                    <w:rPr>
                                      <w:b/>
                                    </w:rPr>
                                  </w:pPr>
                                  <w:r w:rsidRPr="007F172A">
                                    <w:rPr>
                                      <w:b/>
                                    </w:rPr>
                                    <w:t>Flyt</w:t>
                                  </w:r>
                                  <w:r>
                                    <w:t xml:space="preserve"> </w:t>
                                  </w:r>
                                  <w:r w:rsidR="00780399">
                                    <w:rPr>
                                      <w:b/>
                                      <w:sz w:val="28"/>
                                      <w:szCs w:val="28"/>
                                    </w:rPr>
                                    <w:t>X</w:t>
                                  </w:r>
                                  <w:r w:rsidR="00780399" w:rsidRPr="00B34ECB">
                                    <w:rPr>
                                      <w:b/>
                                    </w:rPr>
                                    <w:t>’</w:t>
                                  </w:r>
                                  <w:r w:rsidR="00780399">
                                    <w:rPr>
                                      <w:b/>
                                    </w:rPr>
                                    <w:t xml:space="preserve">et </w:t>
                                  </w:r>
                                  <w:r>
                                    <w:rPr>
                                      <w:b/>
                                    </w:rPr>
                                    <w:t>rundt</w:t>
                                  </w:r>
                                  <w:r w:rsidR="00780399">
                                    <w:rPr>
                                      <w:b/>
                                    </w:rPr>
                                    <w:t xml:space="preserve"> i skabelonen – alt afhængig af vurderingen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2A46C5" id="_x0000_t202" coordsize="21600,21600" o:spt="202" path="m,l,21600r21600,l21600,xe">
                      <v:stroke joinstyle="miter"/>
                      <v:path gradientshapeok="t" o:connecttype="rect"/>
                    </v:shapetype>
                    <v:shape id="Tekstfelt 4" o:spid="_x0000_s1026" type="#_x0000_t202" alt="Flyt X'et rundt" style="position:absolute;margin-left:317.45pt;margin-top:5.9pt;width:154.75pt;height:38.05pt;rotation:955042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" fillcolor="#00b050" strokeweight=".5pt">
                      <v:textbox>
                        <w:txbxContent>
                          <w:p w:rsidR="00780399" w:rsidRPr="00B34ECB" w:rsidRDefault="007F172A" w:rsidP="00780399">
                            <w:pPr>
                              <w:rPr>
                                <w:b/>
                              </w:rPr>
                            </w:pPr>
                            <w:r w:rsidRPr="007F172A">
                              <w:rPr>
                                <w:b/>
                              </w:rPr>
                              <w:t>Flyt</w:t>
                            </w:r>
                            <w:r>
                              <w:t xml:space="preserve"> </w:t>
                            </w:r>
                            <w:r w:rsidR="00780399">
                              <w:rPr>
                                <w:b/>
                                <w:sz w:val="28"/>
                                <w:szCs w:val="28"/>
                              </w:rPr>
                              <w:t>X</w:t>
                            </w:r>
                            <w:r w:rsidR="00780399" w:rsidRPr="00B34ECB">
                              <w:rPr>
                                <w:b/>
                              </w:rPr>
                              <w:t>’</w:t>
                            </w:r>
                            <w:r w:rsidR="00780399">
                              <w:rPr>
                                <w:b/>
                              </w:rPr>
                              <w:t xml:space="preserve">et </w:t>
                            </w:r>
                            <w:r>
                              <w:rPr>
                                <w:b/>
                              </w:rPr>
                              <w:t>rundt</w:t>
                            </w:r>
                            <w:r w:rsidR="00780399">
                              <w:rPr>
                                <w:b/>
                              </w:rPr>
                              <w:t xml:space="preserve"> i skabelonen – alt afhængig af vurderingen</w:t>
                            </w:r>
                          </w:p>
                        </w:txbxContent>
                      </v:textbox>
                    </v:shape>
                  </w:pict>
                </mc:Fallback>
              </mc:AlternateContent>
            </w:r>
            <w:r w:rsidR="00780399" w:rsidRPr="002765BE">
              <w:rPr>
                <w:rFonts w:eastAsia="Calibri" w:cstheme="minorHAnsi"/>
                <w:bCs/>
                <w:color w:val="FFFFFF"/>
              </w:rPr>
              <w:t>Hvis man forestiller sig, at et system arbejder med:</w:t>
            </w:r>
          </w:p>
          <w:p w:rsidR="00780399" w:rsidRPr="002765BE" w:rsidRDefault="00780399" w:rsidP="00780399">
            <w:pPr>
              <w:pStyle w:val="Listeafsnit"/>
              <w:numPr>
                <w:ilvl w:val="0"/>
                <w:numId w:val="1"/>
              </w:numPr>
              <w:spacing w:line="192" w:lineRule="auto"/>
              <w:rPr>
                <w:rFonts w:asciiTheme="minorHAnsi" w:eastAsia="Calibri" w:hAnsiTheme="minorHAnsi" w:cstheme="minorHAnsi"/>
                <w:bCs/>
                <w:color w:val="FFFFFF"/>
                <w:sz w:val="22"/>
                <w:szCs w:val="22"/>
              </w:rPr>
            </w:pPr>
            <w:r w:rsidRPr="002765BE">
              <w:rPr>
                <w:rFonts w:asciiTheme="minorHAnsi" w:eastAsia="Calibri" w:hAnsiTheme="minorHAnsi" w:cstheme="minorHAnsi"/>
                <w:bCs/>
                <w:color w:val="FFFFFF"/>
                <w:sz w:val="22"/>
                <w:szCs w:val="22"/>
              </w:rPr>
              <w:t>750 personer</w:t>
            </w:r>
          </w:p>
          <w:p w:rsidR="00780399" w:rsidRPr="002765BE" w:rsidRDefault="00780399" w:rsidP="00780399">
            <w:pPr>
              <w:pStyle w:val="Listeafsnit"/>
              <w:numPr>
                <w:ilvl w:val="0"/>
                <w:numId w:val="1"/>
              </w:numPr>
              <w:spacing w:line="192" w:lineRule="auto"/>
              <w:rPr>
                <w:rFonts w:asciiTheme="minorHAnsi" w:eastAsia="Calibri" w:hAnsiTheme="minorHAnsi" w:cstheme="minorHAnsi"/>
                <w:bCs/>
                <w:color w:val="FFFFFF"/>
                <w:sz w:val="22"/>
                <w:szCs w:val="22"/>
              </w:rPr>
            </w:pPr>
            <w:r w:rsidRPr="002765BE">
              <w:rPr>
                <w:rFonts w:asciiTheme="minorHAnsi" w:eastAsia="Calibri" w:hAnsiTheme="minorHAnsi" w:cstheme="minorHAnsi"/>
                <w:bCs/>
                <w:color w:val="FFFFFF"/>
                <w:sz w:val="22"/>
                <w:szCs w:val="22"/>
              </w:rPr>
              <w:t>Almindelige personoplysninger</w:t>
            </w:r>
          </w:p>
          <w:p w:rsidR="00780399" w:rsidRPr="006970FB" w:rsidRDefault="00780399" w:rsidP="006F1356">
            <w:pPr>
              <w:spacing w:line="192" w:lineRule="auto"/>
              <w:ind w:left="45"/>
              <w:rPr>
                <w:rFonts w:eastAsia="Calibri"/>
                <w:bCs/>
                <w:color w:val="FFFFFF"/>
                <w:sz w:val="18"/>
                <w:szCs w:val="23"/>
              </w:rPr>
            </w:pPr>
            <w:r w:rsidRPr="002765BE">
              <w:rPr>
                <w:rFonts w:eastAsia="Calibri" w:cstheme="minorHAnsi"/>
                <w:bCs/>
                <w:color w:val="FFFFFF"/>
              </w:rPr>
              <w:t>Så er systemet grønt. Det betyder, at systemet er et lavrisikosystem.</w:t>
            </w:r>
            <w:r>
              <w:rPr>
                <w:rFonts w:eastAsia="Calibri" w:cstheme="minorHAnsi"/>
                <w:bCs/>
                <w:color w:val="FFFFFF"/>
              </w:rPr>
              <w:t xml:space="preserve"> </w:t>
            </w:r>
          </w:p>
        </w:tc>
      </w:tr>
      <w:tr w:rsidR="00780399" w:rsidRPr="0018433A" w:rsidTr="0040260A">
        <w:tc>
          <w:tcPr>
            <w:tcW w:w="9915" w:type="dxa"/>
            <w:gridSpan w:val="4"/>
            <w:shd w:val="clear" w:color="auto" w:fill="D3E5F6"/>
            <w:tcMar>
              <w:top w:w="113" w:type="dxa"/>
              <w:bottom w:w="113" w:type="dxa"/>
            </w:tcMar>
          </w:tcPr>
          <w:p w:rsidR="0018433A" w:rsidRDefault="00780399" w:rsidP="0018433A">
            <w:pPr>
              <w:jc w:val="center"/>
              <w:rPr>
                <w:rFonts w:eastAsia="Calibri"/>
                <w:b/>
                <w:bCs/>
                <w:sz w:val="28"/>
                <w:szCs w:val="28"/>
              </w:rPr>
            </w:pPr>
            <w:r w:rsidRPr="0018433A">
              <w:rPr>
                <w:rFonts w:eastAsia="Calibri"/>
                <w:b/>
                <w:bCs/>
                <w:sz w:val="28"/>
                <w:szCs w:val="28"/>
              </w:rPr>
              <w:t>Skabelon til udarbejdelse af vurdering</w:t>
            </w:r>
          </w:p>
          <w:p w:rsidR="0018433A" w:rsidRPr="0018433A" w:rsidRDefault="00006331" w:rsidP="0018433A">
            <w:pPr>
              <w:jc w:val="center"/>
              <w:rPr>
                <w:rFonts w:eastAsia="Calibri"/>
                <w:b/>
                <w:bCs/>
                <w:sz w:val="28"/>
                <w:szCs w:val="28"/>
              </w:rPr>
            </w:pPr>
            <w:r w:rsidRPr="002765BE">
              <w:rPr>
                <w:rFonts w:cstheme="minorHAnsi"/>
                <w:b/>
                <w:bCs/>
                <w:noProof/>
                <w:lang w:eastAsia="da-DK"/>
              </w:rPr>
              <mc:AlternateContent>
                <mc:Choice Requires="wps">
                  <w:drawing>
                    <wp:anchor distT="0" distB="0" distL="114300" distR="114300" simplePos="0" relativeHeight="251660288" behindDoc="0" locked="0" layoutInCell="1" allowOverlap="1" wp14:anchorId="383C7E1C" wp14:editId="6B21B1DE">
                      <wp:simplePos x="0" y="0"/>
                      <wp:positionH relativeFrom="column">
                        <wp:posOffset>3415964</wp:posOffset>
                      </wp:positionH>
                      <wp:positionV relativeFrom="paragraph">
                        <wp:posOffset>403513</wp:posOffset>
                      </wp:positionV>
                      <wp:extent cx="358140" cy="346710"/>
                      <wp:effectExtent l="0" t="0" r="0" b="0"/>
                      <wp:wrapNone/>
                      <wp:docPr id="1" name="Gangetegn 1" descr="Decorative" title="Decorative"/>
                      <wp:cNvGraphicFramePr/>
                      <a:graphic xmlns:a="http://schemas.openxmlformats.org/drawingml/2006/main">
                        <a:graphicData uri="http://schemas.microsoft.com/office/word/2010/wordprocessingShape">
                          <wps:wsp>
                            <wps:cNvSpPr/>
                            <wps:spPr>
                              <a:xfrm>
                                <a:off x="0" y="0"/>
                                <a:ext cx="358140" cy="346710"/>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0B01" id="Gangetegn 1" o:spid="_x0000_s1026" alt="Titel: Decorative - Beskrivelse: Decorative" style="position:absolute;margin-left:268.95pt;margin-top:31.75pt;width:28.2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140,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" path="m57657,112566l114376,53976r64694,62630l243764,53976r56719,58590l237690,173355r62793,60789l243764,292734,179070,230104r-64694,62630l57657,234144r62793,-60789l57657,112566xe" fillcolor="black [3213]" strokecolor="black [3213]" strokeweight="1pt">
                      <v:stroke joinstyle="miter"/>
                      <v:path arrowok="t" o:connecttype="custom" o:connectlocs="57657,112566;114376,53976;179070,116606;243764,53976;300483,112566;237690,173355;300483,234144;243764,292734;179070,230104;114376,292734;57657,234144;120450,173355;57657,112566" o:connectangles="0,0,0,0,0,0,0,0,0,0,0,0,0"/>
                    </v:shape>
                  </w:pict>
                </mc:Fallback>
              </mc:AlternateContent>
            </w:r>
            <w:r w:rsidRPr="00006331">
              <w:rPr>
                <w:rFonts w:eastAsia="Calibri"/>
                <w:b/>
                <w:bCs/>
                <w:sz w:val="28"/>
                <w:szCs w:val="28"/>
              </w:rPr>
              <w:drawing>
                <wp:inline distT="0" distB="0" distL="0" distR="0" wp14:anchorId="72AF3C01" wp14:editId="2B430B50">
                  <wp:extent cx="6120130" cy="142811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428115"/>
                          </a:xfrm>
                          <a:prstGeom prst="rect">
                            <a:avLst/>
                          </a:prstGeom>
                        </pic:spPr>
                      </pic:pic>
                    </a:graphicData>
                  </a:graphic>
                </wp:inline>
              </w:drawing>
            </w:r>
          </w:p>
        </w:tc>
      </w:tr>
      <w:tr w:rsidR="00780399" w:rsidRPr="00D01D10" w:rsidTr="0040260A">
        <w:tc>
          <w:tcPr>
            <w:tcW w:w="9915" w:type="dxa"/>
            <w:gridSpan w:val="4"/>
            <w:shd w:val="clear" w:color="auto" w:fill="5B9BD5" w:themeFill="accent1"/>
            <w:tcMar>
              <w:top w:w="113" w:type="dxa"/>
              <w:bottom w:w="113" w:type="dxa"/>
            </w:tcMar>
          </w:tcPr>
          <w:p w:rsidR="00780399" w:rsidRPr="009B2B25" w:rsidRDefault="00780399" w:rsidP="006F1356">
            <w:pPr>
              <w:rPr>
                <w:rFonts w:eastAsia="Calibri"/>
                <w:b/>
                <w:color w:val="FFFFFF"/>
                <w:sz w:val="32"/>
                <w:szCs w:val="32"/>
              </w:rPr>
            </w:pPr>
            <w:r w:rsidRPr="009B2B25">
              <w:rPr>
                <w:rFonts w:eastAsia="Calibri"/>
                <w:b/>
                <w:color w:val="FFFFFF"/>
                <w:sz w:val="32"/>
                <w:szCs w:val="32"/>
              </w:rPr>
              <w:t xml:space="preserve">Hvad forstås ved de </w:t>
            </w:r>
            <w:r>
              <w:rPr>
                <w:rFonts w:eastAsia="Calibri"/>
                <w:b/>
                <w:color w:val="FFFFFF"/>
                <w:sz w:val="32"/>
                <w:szCs w:val="32"/>
              </w:rPr>
              <w:t>forskellige typer</w:t>
            </w:r>
            <w:r w:rsidRPr="009B2B25">
              <w:rPr>
                <w:rFonts w:eastAsia="Calibri"/>
                <w:b/>
                <w:color w:val="FFFFFF"/>
                <w:sz w:val="32"/>
                <w:szCs w:val="32"/>
              </w:rPr>
              <w:t xml:space="preserve"> af personoplysninger?</w:t>
            </w:r>
          </w:p>
          <w:p w:rsidR="00780399" w:rsidRPr="009B4256" w:rsidRDefault="00780399" w:rsidP="006F1356">
            <w:pPr>
              <w:rPr>
                <w:rFonts w:ascii="Arial" w:hAnsi="Arial" w:cs="Times New Roman"/>
                <w:noProof/>
                <w:sz w:val="19"/>
                <w:szCs w:val="20"/>
              </w:rPr>
            </w:pPr>
          </w:p>
        </w:tc>
      </w:tr>
      <w:tr w:rsidR="00780399" w:rsidRPr="00D01D10" w:rsidTr="0040260A">
        <w:trPr>
          <w:trHeight w:val="228"/>
        </w:trPr>
        <w:tc>
          <w:tcPr>
            <w:tcW w:w="2478" w:type="dxa"/>
            <w:shd w:val="clear" w:color="auto" w:fill="D3E5F6"/>
            <w:tcMar>
              <w:top w:w="113" w:type="dxa"/>
              <w:bottom w:w="113" w:type="dxa"/>
            </w:tcMar>
          </w:tcPr>
          <w:p w:rsidR="00780399" w:rsidRPr="00B040B1" w:rsidRDefault="00780399" w:rsidP="006F1356">
            <w:pPr>
              <w:rPr>
                <w:rFonts w:ascii="Arial" w:hAnsi="Arial" w:cs="Times New Roman"/>
                <w:b/>
                <w:bCs/>
                <w:noProof/>
                <w:sz w:val="19"/>
                <w:szCs w:val="20"/>
              </w:rPr>
            </w:pPr>
            <w:r w:rsidRPr="00B040B1">
              <w:rPr>
                <w:rFonts w:ascii="Arial" w:hAnsi="Arial" w:cs="Times New Roman"/>
                <w:b/>
                <w:bCs/>
                <w:noProof/>
                <w:sz w:val="19"/>
                <w:szCs w:val="20"/>
              </w:rPr>
              <w:t>Almindelige personoplysninger</w:t>
            </w:r>
          </w:p>
        </w:tc>
        <w:tc>
          <w:tcPr>
            <w:tcW w:w="2479" w:type="dxa"/>
            <w:shd w:val="clear" w:color="auto" w:fill="D3E5F6"/>
          </w:tcPr>
          <w:p w:rsidR="00780399" w:rsidRPr="00B040B1" w:rsidRDefault="00780399" w:rsidP="006F1356">
            <w:pPr>
              <w:rPr>
                <w:rFonts w:ascii="Arial" w:hAnsi="Arial" w:cs="Times New Roman"/>
                <w:b/>
                <w:bCs/>
                <w:noProof/>
                <w:sz w:val="19"/>
                <w:szCs w:val="20"/>
              </w:rPr>
            </w:pPr>
            <w:r w:rsidRPr="00B040B1">
              <w:rPr>
                <w:rFonts w:ascii="Arial" w:hAnsi="Arial" w:cs="Times New Roman"/>
                <w:b/>
                <w:bCs/>
                <w:noProof/>
                <w:sz w:val="19"/>
                <w:szCs w:val="20"/>
              </w:rPr>
              <w:t>Fortrolige personoplysninger</w:t>
            </w:r>
          </w:p>
        </w:tc>
        <w:tc>
          <w:tcPr>
            <w:tcW w:w="2479" w:type="dxa"/>
            <w:shd w:val="clear" w:color="auto" w:fill="D3E5F6"/>
          </w:tcPr>
          <w:p w:rsidR="00780399" w:rsidRPr="00B040B1" w:rsidRDefault="00780399" w:rsidP="006F1356">
            <w:pPr>
              <w:rPr>
                <w:rFonts w:ascii="Arial" w:hAnsi="Arial" w:cs="Times New Roman"/>
                <w:b/>
                <w:bCs/>
                <w:noProof/>
                <w:sz w:val="19"/>
                <w:szCs w:val="20"/>
              </w:rPr>
            </w:pPr>
            <w:r w:rsidRPr="00B040B1">
              <w:rPr>
                <w:rFonts w:ascii="Arial" w:hAnsi="Arial" w:cs="Times New Roman"/>
                <w:b/>
                <w:bCs/>
                <w:noProof/>
                <w:sz w:val="19"/>
                <w:szCs w:val="20"/>
              </w:rPr>
              <w:t>Personolysninger om strafbare forhold</w:t>
            </w:r>
          </w:p>
        </w:tc>
        <w:tc>
          <w:tcPr>
            <w:tcW w:w="2479" w:type="dxa"/>
            <w:shd w:val="clear" w:color="auto" w:fill="D3E5F6"/>
          </w:tcPr>
          <w:p w:rsidR="00780399" w:rsidRPr="00B040B1" w:rsidRDefault="00780399" w:rsidP="006F1356">
            <w:pPr>
              <w:rPr>
                <w:rFonts w:ascii="Arial" w:hAnsi="Arial" w:cs="Times New Roman"/>
                <w:b/>
                <w:bCs/>
                <w:noProof/>
                <w:sz w:val="19"/>
                <w:szCs w:val="20"/>
              </w:rPr>
            </w:pPr>
            <w:r>
              <w:rPr>
                <w:rFonts w:ascii="Arial" w:hAnsi="Arial" w:cs="Times New Roman"/>
                <w:b/>
                <w:bCs/>
                <w:noProof/>
                <w:sz w:val="19"/>
                <w:szCs w:val="20"/>
              </w:rPr>
              <w:t xml:space="preserve">Særlige </w:t>
            </w:r>
            <w:r w:rsidRPr="00B040B1">
              <w:rPr>
                <w:rFonts w:ascii="Arial" w:hAnsi="Arial" w:cs="Times New Roman"/>
                <w:b/>
                <w:bCs/>
                <w:noProof/>
                <w:sz w:val="19"/>
                <w:szCs w:val="20"/>
              </w:rPr>
              <w:t>personoplysninger</w:t>
            </w:r>
          </w:p>
        </w:tc>
      </w:tr>
      <w:tr w:rsidR="00780399" w:rsidRPr="00D01D10" w:rsidTr="0040260A">
        <w:trPr>
          <w:trHeight w:val="228"/>
        </w:trPr>
        <w:tc>
          <w:tcPr>
            <w:tcW w:w="2478" w:type="dxa"/>
            <w:shd w:val="clear" w:color="auto" w:fill="D3E5F6"/>
            <w:tcMar>
              <w:top w:w="113" w:type="dxa"/>
              <w:bottom w:w="113" w:type="dxa"/>
            </w:tcMar>
          </w:tcPr>
          <w:p w:rsidR="00780399" w:rsidRDefault="00780399" w:rsidP="006F1356">
            <w:pPr>
              <w:rPr>
                <w:rFonts w:ascii="Arial" w:hAnsi="Arial" w:cs="Times New Roman"/>
                <w:noProof/>
                <w:sz w:val="19"/>
                <w:szCs w:val="20"/>
              </w:rPr>
            </w:pPr>
            <w:r>
              <w:rPr>
                <w:rFonts w:ascii="Arial" w:hAnsi="Arial" w:cs="Times New Roman"/>
                <w:noProof/>
                <w:sz w:val="19"/>
                <w:szCs w:val="20"/>
              </w:rPr>
              <w:t>Helt almindelige oplysninger som defineret af artikel 6 i GDPR. Dette tæller bl.a., men ikke udelukkende:</w:t>
            </w:r>
          </w:p>
          <w:p w:rsidR="00780399" w:rsidRPr="002C764A" w:rsidRDefault="00780399" w:rsidP="00780399">
            <w:pPr>
              <w:pStyle w:val="Listeafsnit"/>
              <w:numPr>
                <w:ilvl w:val="0"/>
                <w:numId w:val="1"/>
              </w:numPr>
              <w:rPr>
                <w:rFonts w:cs="Times New Roman"/>
                <w:noProof/>
                <w:sz w:val="19"/>
              </w:rPr>
            </w:pPr>
            <w:r>
              <w:rPr>
                <w:rFonts w:cs="Times New Roman"/>
                <w:noProof/>
                <w:sz w:val="19"/>
              </w:rPr>
              <w:t>n</w:t>
            </w:r>
            <w:r w:rsidRPr="002C764A">
              <w:rPr>
                <w:rFonts w:cs="Times New Roman"/>
                <w:noProof/>
                <w:sz w:val="19"/>
              </w:rPr>
              <w:t>avn</w:t>
            </w:r>
          </w:p>
          <w:p w:rsidR="00780399" w:rsidRPr="002C764A" w:rsidRDefault="00780399" w:rsidP="00780399">
            <w:pPr>
              <w:pStyle w:val="Listeafsnit"/>
              <w:numPr>
                <w:ilvl w:val="0"/>
                <w:numId w:val="1"/>
              </w:numPr>
              <w:rPr>
                <w:rFonts w:cs="Times New Roman"/>
                <w:noProof/>
                <w:sz w:val="19"/>
              </w:rPr>
            </w:pPr>
            <w:r w:rsidRPr="002C764A">
              <w:rPr>
                <w:rFonts w:cs="Times New Roman"/>
                <w:noProof/>
                <w:sz w:val="19"/>
              </w:rPr>
              <w:t>adresse,</w:t>
            </w:r>
          </w:p>
          <w:p w:rsidR="00780399" w:rsidRPr="002C764A" w:rsidRDefault="00780399" w:rsidP="00780399">
            <w:pPr>
              <w:pStyle w:val="Listeafsnit"/>
              <w:numPr>
                <w:ilvl w:val="0"/>
                <w:numId w:val="1"/>
              </w:numPr>
              <w:rPr>
                <w:rFonts w:cs="Times New Roman"/>
                <w:noProof/>
                <w:sz w:val="19"/>
              </w:rPr>
            </w:pPr>
            <w:r w:rsidRPr="002C764A">
              <w:rPr>
                <w:rFonts w:cs="Times New Roman"/>
                <w:noProof/>
                <w:sz w:val="19"/>
              </w:rPr>
              <w:t>telefonummer</w:t>
            </w:r>
          </w:p>
          <w:p w:rsidR="00780399" w:rsidRPr="002C764A" w:rsidRDefault="00780399" w:rsidP="00780399">
            <w:pPr>
              <w:pStyle w:val="Listeafsnit"/>
              <w:numPr>
                <w:ilvl w:val="0"/>
                <w:numId w:val="1"/>
              </w:numPr>
              <w:rPr>
                <w:rFonts w:cs="Times New Roman"/>
                <w:noProof/>
                <w:sz w:val="19"/>
              </w:rPr>
            </w:pPr>
            <w:r w:rsidRPr="002C764A">
              <w:rPr>
                <w:rFonts w:cs="Times New Roman"/>
                <w:noProof/>
                <w:sz w:val="19"/>
              </w:rPr>
              <w:t xml:space="preserve">bankoplysninger </w:t>
            </w:r>
          </w:p>
          <w:p w:rsidR="00780399" w:rsidRPr="002C764A" w:rsidRDefault="00780399" w:rsidP="00780399">
            <w:pPr>
              <w:pStyle w:val="Listeafsnit"/>
              <w:numPr>
                <w:ilvl w:val="0"/>
                <w:numId w:val="1"/>
              </w:numPr>
              <w:rPr>
                <w:rFonts w:cs="Times New Roman"/>
                <w:noProof/>
                <w:sz w:val="19"/>
              </w:rPr>
            </w:pPr>
            <w:r w:rsidRPr="002C764A">
              <w:rPr>
                <w:rFonts w:cs="Times New Roman"/>
                <w:noProof/>
                <w:sz w:val="19"/>
              </w:rPr>
              <w:t>IP-adresse</w:t>
            </w:r>
          </w:p>
          <w:p w:rsidR="00780399" w:rsidRPr="002C764A" w:rsidRDefault="00780399" w:rsidP="00780399">
            <w:pPr>
              <w:pStyle w:val="Listeafsnit"/>
              <w:numPr>
                <w:ilvl w:val="0"/>
                <w:numId w:val="1"/>
              </w:numPr>
              <w:rPr>
                <w:rFonts w:cs="Times New Roman"/>
                <w:noProof/>
                <w:sz w:val="19"/>
              </w:rPr>
            </w:pPr>
            <w:r w:rsidRPr="002C764A">
              <w:rPr>
                <w:rFonts w:cs="Times New Roman"/>
                <w:noProof/>
                <w:sz w:val="19"/>
              </w:rPr>
              <w:t xml:space="preserve">nummerplade </w:t>
            </w:r>
          </w:p>
          <w:p w:rsidR="00780399" w:rsidRPr="002C764A" w:rsidRDefault="00780399" w:rsidP="00780399">
            <w:pPr>
              <w:pStyle w:val="Listeafsnit"/>
              <w:numPr>
                <w:ilvl w:val="0"/>
                <w:numId w:val="1"/>
              </w:numPr>
              <w:rPr>
                <w:rFonts w:cs="Times New Roman"/>
                <w:i/>
                <w:iCs/>
                <w:noProof/>
                <w:sz w:val="19"/>
              </w:rPr>
            </w:pPr>
            <w:r w:rsidRPr="002C764A">
              <w:rPr>
                <w:rFonts w:cs="Times New Roman"/>
                <w:noProof/>
                <w:sz w:val="19"/>
              </w:rPr>
              <w:t>m.m.</w:t>
            </w:r>
          </w:p>
        </w:tc>
        <w:tc>
          <w:tcPr>
            <w:tcW w:w="2479" w:type="dxa"/>
            <w:shd w:val="clear" w:color="auto" w:fill="D3E5F6"/>
          </w:tcPr>
          <w:p w:rsidR="00780399" w:rsidRDefault="00780399" w:rsidP="006F1356">
            <w:pPr>
              <w:rPr>
                <w:rFonts w:ascii="Arial" w:hAnsi="Arial" w:cs="Times New Roman"/>
                <w:noProof/>
                <w:sz w:val="19"/>
                <w:szCs w:val="20"/>
              </w:rPr>
            </w:pPr>
            <w:r>
              <w:rPr>
                <w:rFonts w:ascii="Arial" w:hAnsi="Arial" w:cs="Times New Roman"/>
                <w:noProof/>
                <w:sz w:val="19"/>
                <w:szCs w:val="20"/>
              </w:rPr>
              <w:t>Er også almindelige personoplysninger, men omfatter oplysninger om:</w:t>
            </w:r>
          </w:p>
          <w:p w:rsidR="00780399" w:rsidRDefault="00780399" w:rsidP="00780399">
            <w:pPr>
              <w:pStyle w:val="Listeafsnit"/>
              <w:numPr>
                <w:ilvl w:val="0"/>
                <w:numId w:val="1"/>
              </w:numPr>
              <w:rPr>
                <w:rFonts w:cs="Times New Roman"/>
                <w:noProof/>
                <w:sz w:val="19"/>
              </w:rPr>
            </w:pPr>
            <w:r w:rsidRPr="00A63872">
              <w:rPr>
                <w:rFonts w:cs="Times New Roman"/>
                <w:noProof/>
                <w:sz w:val="19"/>
              </w:rPr>
              <w:t>private forhold omfattet af tavshedspligt</w:t>
            </w:r>
          </w:p>
          <w:p w:rsidR="00780399" w:rsidRPr="00A63872" w:rsidRDefault="00780399" w:rsidP="00780399">
            <w:pPr>
              <w:pStyle w:val="Listeafsnit"/>
              <w:numPr>
                <w:ilvl w:val="0"/>
                <w:numId w:val="1"/>
              </w:numPr>
              <w:rPr>
                <w:rFonts w:cs="Times New Roman"/>
                <w:noProof/>
                <w:sz w:val="19"/>
              </w:rPr>
            </w:pPr>
            <w:r>
              <w:rPr>
                <w:rFonts w:cs="Times New Roman"/>
                <w:noProof/>
                <w:sz w:val="19"/>
              </w:rPr>
              <w:t xml:space="preserve">Cpr.Nr (GDPR art. 87 og </w:t>
            </w:r>
            <w:r w:rsidRPr="00A63872">
              <w:rPr>
                <w:rFonts w:cs="Times New Roman"/>
                <w:noProof/>
                <w:sz w:val="19"/>
              </w:rPr>
              <w:t>databeskyttelses</w:t>
            </w:r>
            <w:r>
              <w:rPr>
                <w:rFonts w:cs="Times New Roman"/>
                <w:noProof/>
                <w:sz w:val="19"/>
              </w:rPr>
              <w:t>-</w:t>
            </w:r>
            <w:r w:rsidRPr="00A63872">
              <w:rPr>
                <w:rFonts w:cs="Times New Roman"/>
                <w:noProof/>
                <w:sz w:val="19"/>
              </w:rPr>
              <w:t>lovens § 11</w:t>
            </w:r>
            <w:r>
              <w:rPr>
                <w:rFonts w:cs="Times New Roman"/>
                <w:noProof/>
                <w:sz w:val="19"/>
              </w:rPr>
              <w:t>)</w:t>
            </w:r>
          </w:p>
          <w:p w:rsidR="00780399" w:rsidRPr="00A63872" w:rsidRDefault="00780399" w:rsidP="00780399">
            <w:pPr>
              <w:pStyle w:val="Listeafsnit"/>
              <w:numPr>
                <w:ilvl w:val="0"/>
                <w:numId w:val="1"/>
              </w:numPr>
              <w:rPr>
                <w:rFonts w:cs="Times New Roman"/>
                <w:noProof/>
                <w:sz w:val="19"/>
              </w:rPr>
            </w:pPr>
            <w:r>
              <w:rPr>
                <w:rFonts w:cs="Times New Roman"/>
                <w:noProof/>
                <w:sz w:val="19"/>
              </w:rPr>
              <w:t xml:space="preserve">Navne- og adressebeskyttelse  </w:t>
            </w:r>
          </w:p>
          <w:p w:rsidR="00780399" w:rsidRPr="009B4256" w:rsidRDefault="00780399" w:rsidP="006F1356">
            <w:pPr>
              <w:rPr>
                <w:rFonts w:ascii="Arial" w:hAnsi="Arial" w:cs="Times New Roman"/>
                <w:noProof/>
                <w:sz w:val="19"/>
                <w:szCs w:val="20"/>
              </w:rPr>
            </w:pPr>
          </w:p>
        </w:tc>
        <w:tc>
          <w:tcPr>
            <w:tcW w:w="2479" w:type="dxa"/>
            <w:shd w:val="clear" w:color="auto" w:fill="D3E5F6"/>
          </w:tcPr>
          <w:p w:rsidR="00780399" w:rsidRPr="009B4256" w:rsidRDefault="00780399" w:rsidP="006F1356">
            <w:pPr>
              <w:rPr>
                <w:rFonts w:ascii="Arial" w:hAnsi="Arial" w:cs="Times New Roman"/>
                <w:noProof/>
                <w:sz w:val="19"/>
                <w:szCs w:val="20"/>
              </w:rPr>
            </w:pPr>
            <w:r>
              <w:rPr>
                <w:rFonts w:ascii="Arial" w:hAnsi="Arial" w:cs="Times New Roman"/>
                <w:noProof/>
                <w:sz w:val="19"/>
                <w:szCs w:val="20"/>
              </w:rPr>
              <w:t>Alle personoplysinger som involverer oplysninger vedr. straffedomme eller lovovertrædelser.</w:t>
            </w:r>
          </w:p>
        </w:tc>
        <w:tc>
          <w:tcPr>
            <w:tcW w:w="2479" w:type="dxa"/>
            <w:shd w:val="clear" w:color="auto" w:fill="D3E5F6"/>
          </w:tcPr>
          <w:p w:rsidR="00780399" w:rsidRDefault="00780399" w:rsidP="006F1356">
            <w:pPr>
              <w:rPr>
                <w:rFonts w:ascii="Arial" w:hAnsi="Arial" w:cs="Times New Roman"/>
                <w:noProof/>
                <w:sz w:val="19"/>
                <w:szCs w:val="20"/>
              </w:rPr>
            </w:pPr>
            <w:r>
              <w:rPr>
                <w:rFonts w:ascii="Arial" w:hAnsi="Arial" w:cs="Times New Roman"/>
                <w:noProof/>
                <w:sz w:val="19"/>
                <w:szCs w:val="20"/>
              </w:rPr>
              <w:t>Følsomme personoplysninger er en udtømmelig list</w:t>
            </w:r>
            <w:r w:rsidR="00B17F5D">
              <w:rPr>
                <w:rFonts w:ascii="Arial" w:hAnsi="Arial" w:cs="Times New Roman"/>
                <w:noProof/>
                <w:sz w:val="19"/>
                <w:szCs w:val="20"/>
              </w:rPr>
              <w:t>e</w:t>
            </w:r>
            <w:r>
              <w:rPr>
                <w:rFonts w:ascii="Arial" w:hAnsi="Arial" w:cs="Times New Roman"/>
                <w:noProof/>
                <w:sz w:val="19"/>
                <w:szCs w:val="20"/>
              </w:rPr>
              <w:t xml:space="preserve"> og findes i artikel 9 i GDPR:</w:t>
            </w:r>
          </w:p>
          <w:p w:rsidR="00780399" w:rsidRPr="006D30B9" w:rsidRDefault="00780399" w:rsidP="00780399">
            <w:pPr>
              <w:pStyle w:val="Listeafsnit"/>
              <w:numPr>
                <w:ilvl w:val="0"/>
                <w:numId w:val="1"/>
              </w:numPr>
              <w:rPr>
                <w:rFonts w:cs="Times New Roman"/>
                <w:noProof/>
                <w:sz w:val="19"/>
              </w:rPr>
            </w:pPr>
            <w:r w:rsidRPr="006D30B9">
              <w:rPr>
                <w:sz w:val="19"/>
                <w:szCs w:val="19"/>
              </w:rPr>
              <w:t>Race eller etnisk oprindelse</w:t>
            </w:r>
          </w:p>
          <w:p w:rsidR="00780399" w:rsidRPr="006D30B9" w:rsidRDefault="00780399" w:rsidP="00780399">
            <w:pPr>
              <w:pStyle w:val="Listeafsnit"/>
              <w:numPr>
                <w:ilvl w:val="0"/>
                <w:numId w:val="1"/>
              </w:numPr>
              <w:rPr>
                <w:rFonts w:cs="Times New Roman"/>
                <w:noProof/>
                <w:sz w:val="19"/>
              </w:rPr>
            </w:pPr>
            <w:r w:rsidRPr="006D30B9">
              <w:rPr>
                <w:sz w:val="19"/>
                <w:szCs w:val="19"/>
              </w:rPr>
              <w:t>Politisk, religiøs eller filosofisk overbevisning</w:t>
            </w:r>
          </w:p>
          <w:p w:rsidR="00780399" w:rsidRPr="006D30B9" w:rsidRDefault="00780399" w:rsidP="00780399">
            <w:pPr>
              <w:pStyle w:val="Listeafsnit"/>
              <w:numPr>
                <w:ilvl w:val="0"/>
                <w:numId w:val="1"/>
              </w:numPr>
              <w:rPr>
                <w:rFonts w:cs="Times New Roman"/>
                <w:noProof/>
                <w:sz w:val="19"/>
              </w:rPr>
            </w:pPr>
            <w:r w:rsidRPr="006D30B9">
              <w:rPr>
                <w:sz w:val="19"/>
                <w:szCs w:val="19"/>
              </w:rPr>
              <w:t>Fagforeningsmæssigt tilhørsforhold</w:t>
            </w:r>
          </w:p>
          <w:p w:rsidR="00780399" w:rsidRPr="00A15951" w:rsidRDefault="00780399" w:rsidP="00780399">
            <w:pPr>
              <w:pStyle w:val="Listeafsnit"/>
              <w:numPr>
                <w:ilvl w:val="0"/>
                <w:numId w:val="1"/>
              </w:numPr>
              <w:rPr>
                <w:rFonts w:cs="Times New Roman"/>
                <w:noProof/>
                <w:sz w:val="19"/>
              </w:rPr>
            </w:pPr>
            <w:r>
              <w:rPr>
                <w:sz w:val="19"/>
                <w:szCs w:val="19"/>
              </w:rPr>
              <w:t>Helbredsoplysninger – herunder også genetiske data</w:t>
            </w:r>
          </w:p>
          <w:p w:rsidR="00780399" w:rsidRPr="00A15951" w:rsidRDefault="00780399" w:rsidP="00780399">
            <w:pPr>
              <w:pStyle w:val="Listeafsnit"/>
              <w:numPr>
                <w:ilvl w:val="0"/>
                <w:numId w:val="1"/>
              </w:numPr>
              <w:rPr>
                <w:rFonts w:cs="Times New Roman"/>
                <w:noProof/>
                <w:sz w:val="19"/>
              </w:rPr>
            </w:pPr>
            <w:r w:rsidRPr="006D30B9">
              <w:rPr>
                <w:sz w:val="19"/>
                <w:szCs w:val="19"/>
              </w:rPr>
              <w:t>Biometrisk</w:t>
            </w:r>
            <w:r>
              <w:rPr>
                <w:sz w:val="19"/>
                <w:szCs w:val="19"/>
              </w:rPr>
              <w:t>e</w:t>
            </w:r>
            <w:r w:rsidRPr="006D30B9">
              <w:rPr>
                <w:sz w:val="19"/>
                <w:szCs w:val="19"/>
              </w:rPr>
              <w:t xml:space="preserve"> data med henblik på identifikation</w:t>
            </w:r>
          </w:p>
          <w:p w:rsidR="00780399" w:rsidRPr="006D30B9" w:rsidRDefault="00780399" w:rsidP="00780399">
            <w:pPr>
              <w:pStyle w:val="Listeafsnit"/>
              <w:numPr>
                <w:ilvl w:val="0"/>
                <w:numId w:val="1"/>
              </w:numPr>
              <w:rPr>
                <w:rFonts w:cs="Times New Roman"/>
                <w:noProof/>
                <w:sz w:val="19"/>
              </w:rPr>
            </w:pPr>
            <w:r w:rsidRPr="00A15951">
              <w:rPr>
                <w:sz w:val="19"/>
                <w:szCs w:val="19"/>
              </w:rPr>
              <w:t>Seksuelle forhold eller seksuel orientering</w:t>
            </w:r>
          </w:p>
        </w:tc>
      </w:tr>
      <w:tr w:rsidR="00780399" w:rsidRPr="00D01D10" w:rsidTr="0040260A">
        <w:trPr>
          <w:trHeight w:val="228"/>
        </w:trPr>
        <w:tc>
          <w:tcPr>
            <w:tcW w:w="9915" w:type="dxa"/>
            <w:gridSpan w:val="4"/>
            <w:shd w:val="clear" w:color="auto" w:fill="D3E5F6"/>
            <w:tcMar>
              <w:top w:w="113" w:type="dxa"/>
              <w:bottom w:w="113" w:type="dxa"/>
            </w:tcMar>
          </w:tcPr>
          <w:p w:rsidR="00780399" w:rsidRDefault="00780399" w:rsidP="006F1356">
            <w:pPr>
              <w:rPr>
                <w:rFonts w:ascii="Arial" w:hAnsi="Arial" w:cs="Times New Roman"/>
                <w:noProof/>
                <w:sz w:val="19"/>
                <w:szCs w:val="20"/>
              </w:rPr>
            </w:pPr>
            <w:r>
              <w:rPr>
                <w:rFonts w:ascii="Arial" w:hAnsi="Arial" w:cs="Times New Roman"/>
                <w:noProof/>
                <w:sz w:val="19"/>
                <w:szCs w:val="20"/>
              </w:rPr>
              <w:t xml:space="preserve">Rubrikken </w:t>
            </w:r>
            <w:r w:rsidR="00892A5B" w:rsidRPr="00892A5B">
              <w:rPr>
                <w:rFonts w:ascii="Arial" w:hAnsi="Arial" w:cs="Times New Roman"/>
                <w:noProof/>
                <w:sz w:val="19"/>
                <w:szCs w:val="20"/>
              </w:rPr>
              <w:drawing>
                <wp:inline distT="0" distB="0" distL="0" distR="0" wp14:anchorId="48054821" wp14:editId="0E78B7CF">
                  <wp:extent cx="615600" cy="111600"/>
                  <wp:effectExtent l="0" t="0" r="0" b="317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600" cy="111600"/>
                          </a:xfrm>
                          <a:prstGeom prst="rect">
                            <a:avLst/>
                          </a:prstGeom>
                        </pic:spPr>
                      </pic:pic>
                    </a:graphicData>
                  </a:graphic>
                </wp:inline>
              </w:drawing>
            </w:r>
            <w:r>
              <w:rPr>
                <w:rFonts w:ascii="Arial" w:hAnsi="Arial" w:cs="Times New Roman"/>
                <w:noProof/>
                <w:sz w:val="19"/>
                <w:szCs w:val="20"/>
              </w:rPr>
              <w:t xml:space="preserve"> betyder, at børn, unge og sårbare personer nyder en særlig beskyttelse inden for databeskyttelsesretten. Det skyldes, de oftest er mindre bevidste om de risici og konsekvenser, som kan være forbundet med en behandling af deres personoplysninger. </w:t>
            </w:r>
            <w:bookmarkStart w:id="0" w:name="_GoBack"/>
            <w:bookmarkEnd w:id="0"/>
          </w:p>
          <w:p w:rsidR="00780399" w:rsidRPr="009B4256" w:rsidRDefault="00780399" w:rsidP="006F1356">
            <w:pPr>
              <w:rPr>
                <w:rFonts w:ascii="Arial" w:hAnsi="Arial" w:cs="Times New Roman"/>
                <w:noProof/>
                <w:sz w:val="19"/>
                <w:szCs w:val="20"/>
              </w:rPr>
            </w:pPr>
            <w:r>
              <w:rPr>
                <w:rFonts w:ascii="Arial" w:hAnsi="Arial" w:cs="Times New Roman"/>
                <w:noProof/>
                <w:sz w:val="19"/>
                <w:szCs w:val="20"/>
              </w:rPr>
              <w:t>Risikoen for behandling af personoplysninger om børn, unge og sårbare personer vurderes derfor som højere.</w:t>
            </w:r>
          </w:p>
        </w:tc>
      </w:tr>
      <w:tr w:rsidR="00780399" w:rsidRPr="00D01D10" w:rsidTr="0040260A">
        <w:tc>
          <w:tcPr>
            <w:tcW w:w="9915" w:type="dxa"/>
            <w:gridSpan w:val="4"/>
            <w:shd w:val="clear" w:color="auto" w:fill="297FD5"/>
            <w:tcMar>
              <w:top w:w="113" w:type="dxa"/>
              <w:bottom w:w="113" w:type="dxa"/>
            </w:tcMar>
          </w:tcPr>
          <w:p w:rsidR="00780399" w:rsidRPr="008945BE" w:rsidRDefault="00780399" w:rsidP="006F1356">
            <w:pPr>
              <w:rPr>
                <w:rFonts w:eastAsia="Calibri"/>
                <w:b/>
                <w:color w:val="FFFFFF"/>
                <w:sz w:val="32"/>
                <w:szCs w:val="32"/>
              </w:rPr>
            </w:pPr>
            <w:r w:rsidRPr="008945BE">
              <w:rPr>
                <w:rFonts w:eastAsia="Calibri"/>
                <w:b/>
                <w:color w:val="FFFFFF"/>
                <w:sz w:val="32"/>
                <w:szCs w:val="32"/>
              </w:rPr>
              <w:lastRenderedPageBreak/>
              <w:t>En kort skriftlig redegørelse for vurderingen</w:t>
            </w:r>
          </w:p>
          <w:p w:rsidR="00B17F5D" w:rsidRDefault="00780399" w:rsidP="006F1356">
            <w:pPr>
              <w:rPr>
                <w:rFonts w:eastAsia="Calibri"/>
                <w:color w:val="FFFFFF"/>
              </w:rPr>
            </w:pPr>
            <w:r>
              <w:rPr>
                <w:rFonts w:eastAsia="Calibri"/>
                <w:color w:val="FFFFFF"/>
              </w:rPr>
              <w:t>Til hjælp er der udarbejdet e</w:t>
            </w:r>
            <w:r w:rsidR="00B17F5D">
              <w:rPr>
                <w:rFonts w:eastAsia="Calibri"/>
                <w:color w:val="FFFFFF"/>
              </w:rPr>
              <w:t>n række eksempler, du kan tage</w:t>
            </w:r>
            <w:r>
              <w:rPr>
                <w:rFonts w:eastAsia="Calibri"/>
                <w:color w:val="FFFFFF"/>
              </w:rPr>
              <w:t xml:space="preserve"> udgangspunkt i</w:t>
            </w:r>
            <w:r w:rsidR="00B17F5D">
              <w:rPr>
                <w:rFonts w:eastAsia="Calibri"/>
                <w:color w:val="FFFFFF"/>
              </w:rPr>
              <w:t>, når du skriver din egen vurdering</w:t>
            </w:r>
            <w:r>
              <w:rPr>
                <w:rFonts w:eastAsia="Calibri"/>
                <w:color w:val="FFFFFF"/>
              </w:rPr>
              <w:t xml:space="preserve">. </w:t>
            </w:r>
          </w:p>
          <w:p w:rsidR="00780399" w:rsidRPr="00D01D10" w:rsidRDefault="00780399" w:rsidP="006F1356">
            <w:pPr>
              <w:rPr>
                <w:rFonts w:eastAsia="Calibri"/>
                <w:color w:val="FFFFFF"/>
              </w:rPr>
            </w:pPr>
            <w:r>
              <w:rPr>
                <w:rFonts w:eastAsia="Calibri"/>
                <w:color w:val="FFFFFF"/>
              </w:rPr>
              <w:t>Slet den tekst, som ikke er væsentlig for pågældende vurdering.</w:t>
            </w:r>
          </w:p>
        </w:tc>
      </w:tr>
      <w:tr w:rsidR="00780399" w:rsidRPr="00D01D10" w:rsidTr="0040260A">
        <w:tc>
          <w:tcPr>
            <w:tcW w:w="9915" w:type="dxa"/>
            <w:gridSpan w:val="4"/>
            <w:shd w:val="clear" w:color="auto" w:fill="D3E5F6"/>
            <w:tcMar>
              <w:top w:w="113" w:type="dxa"/>
              <w:bottom w:w="113" w:type="dxa"/>
            </w:tcMar>
          </w:tcPr>
          <w:p w:rsidR="00780399" w:rsidRPr="00B17F5D" w:rsidRDefault="00780399" w:rsidP="006F1356">
            <w:pPr>
              <w:rPr>
                <w:rFonts w:eastAsia="Calibri"/>
                <w:b/>
              </w:rPr>
            </w:pPr>
            <w:r w:rsidRPr="00B17F5D">
              <w:rPr>
                <w:rFonts w:eastAsia="Calibri"/>
                <w:b/>
              </w:rPr>
              <w:t>Vurdering af [</w:t>
            </w:r>
            <w:proofErr w:type="spellStart"/>
            <w:r w:rsidRPr="00B17F5D">
              <w:rPr>
                <w:rFonts w:eastAsia="Calibri"/>
                <w:b/>
              </w:rPr>
              <w:t>xxxx</w:t>
            </w:r>
            <w:proofErr w:type="spellEnd"/>
            <w:r w:rsidRPr="00B17F5D">
              <w:rPr>
                <w:rFonts w:eastAsia="Calibri"/>
                <w:b/>
              </w:rPr>
              <w:t>]</w:t>
            </w:r>
          </w:p>
          <w:p w:rsidR="00780399" w:rsidRDefault="00780399" w:rsidP="006F1356">
            <w:pPr>
              <w:rPr>
                <w:rFonts w:eastAsia="Calibri"/>
              </w:rPr>
            </w:pPr>
          </w:p>
          <w:p w:rsidR="00780399" w:rsidRDefault="00780399" w:rsidP="006F1356">
            <w:pPr>
              <w:rPr>
                <w:rFonts w:eastAsia="Calibri"/>
              </w:rPr>
            </w:pPr>
            <w:r>
              <w:rPr>
                <w:rFonts w:eastAsia="Calibri"/>
              </w:rPr>
              <w:t>[</w:t>
            </w:r>
            <w:proofErr w:type="spellStart"/>
            <w:r>
              <w:rPr>
                <w:rFonts w:eastAsia="Calibri"/>
              </w:rPr>
              <w:t>xxxx</w:t>
            </w:r>
            <w:proofErr w:type="spellEnd"/>
            <w:r>
              <w:rPr>
                <w:rFonts w:eastAsia="Calibri"/>
              </w:rPr>
              <w:t xml:space="preserve"> behandler almindelige personoplysninger om under 1.000 personer. Derfor vurderes </w:t>
            </w:r>
            <w:proofErr w:type="spellStart"/>
            <w:r>
              <w:rPr>
                <w:rFonts w:eastAsia="Calibri"/>
              </w:rPr>
              <w:t>xxxx</w:t>
            </w:r>
            <w:proofErr w:type="spellEnd"/>
            <w:r>
              <w:rPr>
                <w:rFonts w:eastAsia="Calibri"/>
              </w:rPr>
              <w:t xml:space="preserve"> til at befinde sig i den grønne del af vurderingsskabelonen.]</w:t>
            </w:r>
          </w:p>
          <w:p w:rsidR="00780399" w:rsidRDefault="00780399" w:rsidP="006F1356">
            <w:pPr>
              <w:rPr>
                <w:rFonts w:eastAsia="Calibri"/>
              </w:rPr>
            </w:pPr>
          </w:p>
          <w:p w:rsidR="001F3FE6" w:rsidRDefault="001F3FE6" w:rsidP="006F1356">
            <w:pPr>
              <w:rPr>
                <w:rFonts w:eastAsia="Calibri"/>
              </w:rPr>
            </w:pPr>
            <w:r>
              <w:rPr>
                <w:rFonts w:eastAsia="Calibri"/>
              </w:rPr>
              <w:t>[</w:t>
            </w:r>
            <w:proofErr w:type="spellStart"/>
            <w:r>
              <w:rPr>
                <w:rFonts w:eastAsia="Calibri"/>
              </w:rPr>
              <w:t>xxxx</w:t>
            </w:r>
            <w:proofErr w:type="spellEnd"/>
            <w:r>
              <w:rPr>
                <w:rFonts w:eastAsia="Calibri"/>
              </w:rPr>
              <w:t xml:space="preserve"> behandler almindelige og fortrolige personoplysninger om 66 sårbare voksne. Derfor vurderes </w:t>
            </w:r>
            <w:proofErr w:type="spellStart"/>
            <w:r>
              <w:rPr>
                <w:rFonts w:eastAsia="Calibri"/>
              </w:rPr>
              <w:t>xxxx</w:t>
            </w:r>
            <w:proofErr w:type="spellEnd"/>
            <w:r>
              <w:rPr>
                <w:rFonts w:eastAsia="Calibri"/>
              </w:rPr>
              <w:t xml:space="preserve"> til at befinde sig i den gule del af vurderingsskabelonen.]</w:t>
            </w:r>
          </w:p>
          <w:p w:rsidR="001F3FE6" w:rsidRDefault="001F3FE6" w:rsidP="006F1356">
            <w:pPr>
              <w:rPr>
                <w:rFonts w:eastAsia="Calibri"/>
              </w:rPr>
            </w:pPr>
          </w:p>
          <w:p w:rsidR="00780399" w:rsidRDefault="00780399" w:rsidP="006F1356">
            <w:pPr>
              <w:rPr>
                <w:rFonts w:eastAsia="Calibri"/>
              </w:rPr>
            </w:pPr>
            <w:r>
              <w:rPr>
                <w:rFonts w:eastAsia="Calibri"/>
              </w:rPr>
              <w:t>[</w:t>
            </w:r>
            <w:proofErr w:type="spellStart"/>
            <w:r>
              <w:rPr>
                <w:rFonts w:eastAsia="Calibri"/>
              </w:rPr>
              <w:t>xxxx</w:t>
            </w:r>
            <w:proofErr w:type="spellEnd"/>
            <w:r>
              <w:rPr>
                <w:rFonts w:eastAsia="Calibri"/>
              </w:rPr>
              <w:t xml:space="preserve"> behandler almindelige personoplysninger om ca. 1.200 børn og unge. Derfor vurderes </w:t>
            </w:r>
            <w:proofErr w:type="spellStart"/>
            <w:r>
              <w:rPr>
                <w:rFonts w:eastAsia="Calibri"/>
              </w:rPr>
              <w:t>xxxx</w:t>
            </w:r>
            <w:proofErr w:type="spellEnd"/>
            <w:r>
              <w:rPr>
                <w:rFonts w:eastAsia="Calibri"/>
              </w:rPr>
              <w:t xml:space="preserve"> til at befinde sig i den gule del af vurderingsskabelonen.]</w:t>
            </w:r>
          </w:p>
          <w:p w:rsidR="00780399" w:rsidRDefault="00780399" w:rsidP="006F1356">
            <w:pPr>
              <w:rPr>
                <w:rFonts w:eastAsia="Calibri"/>
              </w:rPr>
            </w:pPr>
          </w:p>
          <w:p w:rsidR="00780399" w:rsidRDefault="00780399" w:rsidP="006F1356">
            <w:pPr>
              <w:rPr>
                <w:rFonts w:eastAsia="Calibri"/>
              </w:rPr>
            </w:pPr>
            <w:r>
              <w:rPr>
                <w:rFonts w:eastAsia="Calibri"/>
              </w:rPr>
              <w:t>[</w:t>
            </w:r>
            <w:proofErr w:type="spellStart"/>
            <w:r>
              <w:rPr>
                <w:rFonts w:eastAsia="Calibri"/>
              </w:rPr>
              <w:t>xxxx</w:t>
            </w:r>
            <w:proofErr w:type="spellEnd"/>
            <w:r>
              <w:rPr>
                <w:rFonts w:eastAsia="Calibri"/>
              </w:rPr>
              <w:t xml:space="preserve"> behandler fortrolige oplysninger om 1.000 personer. Derfor vurderes systemet til at befinde sig i den røde del af vurderingsskabelonen.]</w:t>
            </w:r>
          </w:p>
          <w:p w:rsidR="00780399" w:rsidRDefault="00780399" w:rsidP="006F1356">
            <w:pPr>
              <w:rPr>
                <w:rFonts w:eastAsia="Calibri"/>
              </w:rPr>
            </w:pPr>
          </w:p>
          <w:p w:rsidR="00780399" w:rsidRDefault="00780399" w:rsidP="006F1356">
            <w:pPr>
              <w:rPr>
                <w:rFonts w:eastAsia="Calibri"/>
              </w:rPr>
            </w:pPr>
            <w:r>
              <w:rPr>
                <w:rFonts w:eastAsia="Calibri"/>
              </w:rPr>
              <w:t>[</w:t>
            </w:r>
            <w:proofErr w:type="spellStart"/>
            <w:r>
              <w:rPr>
                <w:rFonts w:eastAsia="Calibri"/>
              </w:rPr>
              <w:t>xxxx</w:t>
            </w:r>
            <w:proofErr w:type="spellEnd"/>
            <w:r>
              <w:rPr>
                <w:rFonts w:eastAsia="Calibri"/>
              </w:rPr>
              <w:t xml:space="preserve"> behandler særlige personoplysninger om 24 borgere. Derfor vurderes systemet til at befinde sig i den røde del af vurderingsskabelonen.]</w:t>
            </w:r>
          </w:p>
          <w:p w:rsidR="00780399" w:rsidRDefault="00780399" w:rsidP="006F1356">
            <w:pPr>
              <w:rPr>
                <w:rFonts w:eastAsia="Calibri"/>
              </w:rPr>
            </w:pPr>
          </w:p>
          <w:p w:rsidR="00780399" w:rsidRPr="00876289" w:rsidRDefault="00780399" w:rsidP="006F1356">
            <w:pPr>
              <w:rPr>
                <w:rFonts w:eastAsia="Calibri"/>
              </w:rPr>
            </w:pPr>
            <w:r>
              <w:rPr>
                <w:rFonts w:eastAsia="Calibri"/>
              </w:rPr>
              <w:t>[</w:t>
            </w:r>
            <w:proofErr w:type="spellStart"/>
            <w:r>
              <w:rPr>
                <w:rFonts w:eastAsia="Calibri"/>
              </w:rPr>
              <w:t>xxxx</w:t>
            </w:r>
            <w:proofErr w:type="spellEnd"/>
            <w:r>
              <w:rPr>
                <w:rFonts w:eastAsia="Calibri"/>
              </w:rPr>
              <w:t xml:space="preserve"> behandler</w:t>
            </w:r>
            <w:r w:rsidRPr="00876289">
              <w:rPr>
                <w:rFonts w:eastAsia="Calibri"/>
              </w:rPr>
              <w:t xml:space="preserve"> ikke personoplysninger. Der er derfor ikke behov f</w:t>
            </w:r>
            <w:r>
              <w:rPr>
                <w:rFonts w:eastAsia="Calibri"/>
              </w:rPr>
              <w:t xml:space="preserve">or at indgå en </w:t>
            </w:r>
            <w:r w:rsidRPr="00876289">
              <w:rPr>
                <w:rFonts w:eastAsia="Calibri"/>
              </w:rPr>
              <w:t>databehandleraftale.</w:t>
            </w:r>
            <w:r>
              <w:rPr>
                <w:rFonts w:eastAsia="Calibri"/>
              </w:rPr>
              <w:t>]</w:t>
            </w:r>
          </w:p>
          <w:p w:rsidR="00780399" w:rsidRPr="00D01D10" w:rsidRDefault="00780399" w:rsidP="006F1356">
            <w:pPr>
              <w:rPr>
                <w:rFonts w:eastAsia="Calibri"/>
              </w:rPr>
            </w:pPr>
          </w:p>
        </w:tc>
      </w:tr>
    </w:tbl>
    <w:p w:rsidR="00780399" w:rsidRDefault="00780399" w:rsidP="00780399">
      <w:pPr>
        <w:spacing w:after="0" w:line="280" w:lineRule="exact"/>
        <w:jc w:val="both"/>
        <w:rPr>
          <w:rFonts w:ascii="Arial" w:hAnsi="Arial" w:cs="Times New Roman"/>
          <w:sz w:val="19"/>
          <w:szCs w:val="20"/>
        </w:rPr>
      </w:pPr>
    </w:p>
    <w:p w:rsidR="0072651B" w:rsidRDefault="0072651B"/>
    <w:p w:rsidR="001F3FE6" w:rsidRDefault="001F3FE6"/>
    <w:p w:rsidR="001F3FE6" w:rsidRDefault="001F3FE6"/>
    <w:p w:rsidR="001F3FE6" w:rsidRDefault="001F3FE6"/>
    <w:p w:rsidR="001F3FE6" w:rsidRPr="001F3FE6" w:rsidRDefault="001F3FE6" w:rsidP="001F3FE6">
      <w:pPr>
        <w:spacing w:after="0" w:line="360" w:lineRule="auto"/>
        <w:contextualSpacing/>
        <w:rPr>
          <w:rFonts w:ascii="Calibri" w:hAnsi="Calibri" w:cs="Calibri"/>
          <w:b/>
          <w:bCs/>
        </w:rPr>
      </w:pPr>
      <w:r>
        <w:rPr>
          <w:rFonts w:ascii="Calibri" w:hAnsi="Calibri" w:cs="Calibri"/>
          <w:b/>
          <w:bCs/>
        </w:rPr>
        <w:t xml:space="preserve">Udfylder af vurderingsskema </w:t>
      </w:r>
    </w:p>
    <w:p w:rsidR="001F3FE6" w:rsidRPr="001F3FE6" w:rsidRDefault="001F3FE6" w:rsidP="001F3FE6">
      <w:pPr>
        <w:spacing w:after="0" w:line="360" w:lineRule="auto"/>
        <w:contextualSpacing/>
        <w:rPr>
          <w:rFonts w:ascii="Calibri" w:hAnsi="Calibri" w:cs="Calibri"/>
        </w:rPr>
      </w:pPr>
      <w:bookmarkStart w:id="1" w:name="_Hlk115344679"/>
      <w:r w:rsidRPr="001F3FE6">
        <w:rPr>
          <w:rFonts w:ascii="Calibri" w:hAnsi="Calibri" w:cs="Calibri"/>
          <w:b/>
        </w:rPr>
        <w:t>Navn:</w:t>
      </w:r>
      <w:sdt>
        <w:sdtPr>
          <w:rPr>
            <w:rFonts w:ascii="Calibri" w:hAnsi="Calibri" w:cs="Calibri"/>
            <w:b/>
          </w:rPr>
          <w:id w:val="-1134793205"/>
          <w:placeholder>
            <w:docPart w:val="DBCD8658F29A431D8EC4EFD5BD067B6E"/>
          </w:placeholder>
          <w:text/>
        </w:sdtPr>
        <w:sdtEndPr/>
        <w:sdtContent>
          <w:r w:rsidRPr="001F3FE6">
            <w:rPr>
              <w:rFonts w:ascii="Calibri" w:hAnsi="Calibri" w:cs="Calibri"/>
              <w:b/>
            </w:rPr>
            <w:t xml:space="preserve"> </w:t>
          </w:r>
        </w:sdtContent>
      </w:sdt>
      <w:r w:rsidRPr="001F3FE6">
        <w:rPr>
          <w:rFonts w:ascii="Calibri" w:hAnsi="Calibri" w:cs="Calibri"/>
        </w:rPr>
        <w:tab/>
      </w:r>
      <w:sdt>
        <w:sdtPr>
          <w:rPr>
            <w:rFonts w:ascii="Calibri" w:hAnsi="Calibri" w:cs="Calibri"/>
          </w:rPr>
          <w:id w:val="-811489091"/>
          <w:placeholder>
            <w:docPart w:val="6BD65BBC94554B64889FF14BDD3274A9"/>
          </w:placeholder>
          <w:showingPlcHdr/>
          <w:text/>
        </w:sdtPr>
        <w:sdtEndPr/>
        <w:sdtContent>
          <w:r w:rsidRPr="001F3FE6">
            <w:rPr>
              <w:rFonts w:ascii="Calibri" w:hAnsi="Calibri" w:cs="Calibri"/>
              <w:color w:val="808080"/>
            </w:rPr>
            <w:t>Klik eller tryk her for at skrive tekst.</w:t>
          </w:r>
        </w:sdtContent>
      </w:sdt>
    </w:p>
    <w:p w:rsidR="001F3FE6" w:rsidRPr="001F3FE6" w:rsidRDefault="001F3FE6" w:rsidP="001F3FE6">
      <w:pPr>
        <w:spacing w:line="360" w:lineRule="auto"/>
        <w:contextualSpacing/>
        <w:rPr>
          <w:rFonts w:ascii="Calibri" w:hAnsi="Calibri" w:cs="Calibri"/>
          <w:b/>
        </w:rPr>
      </w:pPr>
      <w:r>
        <w:rPr>
          <w:rFonts w:ascii="Calibri" w:hAnsi="Calibri" w:cs="Calibri"/>
          <w:b/>
        </w:rPr>
        <w:t>Systemrolle</w:t>
      </w:r>
      <w:r w:rsidRPr="001F3FE6">
        <w:rPr>
          <w:rFonts w:ascii="Calibri" w:hAnsi="Calibri" w:cs="Calibri"/>
          <w:b/>
        </w:rPr>
        <w:t>:</w:t>
      </w:r>
      <w:r w:rsidRPr="001F3FE6">
        <w:rPr>
          <w:rFonts w:ascii="Calibri" w:hAnsi="Calibri" w:cs="Calibri"/>
        </w:rPr>
        <w:tab/>
      </w:r>
      <w:sdt>
        <w:sdtPr>
          <w:rPr>
            <w:rFonts w:ascii="Calibri" w:hAnsi="Calibri" w:cs="Calibri"/>
          </w:rPr>
          <w:id w:val="-1245727164"/>
          <w:placeholder>
            <w:docPart w:val="8EB09FB496D141F58C32EA637DABE905"/>
          </w:placeholder>
          <w:showingPlcHdr/>
          <w:text/>
        </w:sdtPr>
        <w:sdtEndPr/>
        <w:sdtContent>
          <w:r w:rsidRPr="001F3FE6">
            <w:rPr>
              <w:rFonts w:ascii="Calibri" w:hAnsi="Calibri" w:cs="Calibri"/>
              <w:color w:val="808080"/>
            </w:rPr>
            <w:t>Klik eller tryk her for at skrive tekst.</w:t>
          </w:r>
        </w:sdtContent>
      </w:sdt>
    </w:p>
    <w:bookmarkEnd w:id="1"/>
    <w:p w:rsidR="001F3FE6" w:rsidRPr="001F3FE6" w:rsidRDefault="001F3FE6" w:rsidP="001F3FE6">
      <w:pPr>
        <w:spacing w:line="360" w:lineRule="auto"/>
        <w:contextualSpacing/>
        <w:rPr>
          <w:rFonts w:ascii="Calibri" w:hAnsi="Calibri" w:cs="Calibri"/>
        </w:rPr>
      </w:pPr>
      <w:r>
        <w:rPr>
          <w:rFonts w:ascii="Calibri" w:hAnsi="Calibri" w:cs="Calibri"/>
          <w:b/>
        </w:rPr>
        <w:t>Dato</w:t>
      </w:r>
      <w:r w:rsidRPr="001F3FE6">
        <w:rPr>
          <w:rFonts w:ascii="Calibri" w:hAnsi="Calibri" w:cs="Calibri"/>
          <w:b/>
        </w:rPr>
        <w:t>:</w:t>
      </w:r>
      <w:r w:rsidRPr="001F3FE6">
        <w:rPr>
          <w:rFonts w:ascii="Calibri" w:hAnsi="Calibri" w:cs="Calibri"/>
        </w:rPr>
        <w:tab/>
      </w:r>
      <w:sdt>
        <w:sdtPr>
          <w:rPr>
            <w:rFonts w:ascii="Calibri" w:hAnsi="Calibri" w:cs="Calibri"/>
          </w:rPr>
          <w:id w:val="-382024766"/>
          <w:placeholder>
            <w:docPart w:val="31B81EC94CCB4F0BA7EACA53F565EDDA"/>
          </w:placeholder>
          <w:showingPlcHdr/>
          <w:text/>
        </w:sdtPr>
        <w:sdtEndPr/>
        <w:sdtContent>
          <w:r w:rsidRPr="001F3FE6">
            <w:rPr>
              <w:rFonts w:ascii="Calibri" w:hAnsi="Calibri" w:cs="Calibri"/>
              <w:color w:val="808080"/>
            </w:rPr>
            <w:t>Klik eller tryk her for at skrive tekst.</w:t>
          </w:r>
        </w:sdtContent>
      </w:sdt>
    </w:p>
    <w:p w:rsidR="001F3FE6" w:rsidRPr="001F3FE6" w:rsidRDefault="001F3FE6" w:rsidP="001F3FE6">
      <w:pPr>
        <w:rPr>
          <w:rFonts w:ascii="Calibri" w:hAnsi="Calibri" w:cs="Calibri"/>
        </w:rPr>
      </w:pPr>
    </w:p>
    <w:sectPr w:rsidR="001F3FE6" w:rsidRPr="001F3FE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7A" w:rsidRDefault="00BA337A" w:rsidP="0040260A">
      <w:pPr>
        <w:spacing w:after="0" w:line="240" w:lineRule="auto"/>
      </w:pPr>
      <w:r>
        <w:separator/>
      </w:r>
    </w:p>
  </w:endnote>
  <w:endnote w:type="continuationSeparator" w:id="0">
    <w:p w:rsidR="00BA337A" w:rsidRDefault="00BA337A" w:rsidP="0040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Default="004026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Default="0040260A">
    <w:pPr>
      <w:pStyle w:val="Sidefod"/>
    </w:pPr>
    <w:r>
      <w:rPr>
        <w:rFonts w:ascii="Arial" w:hAnsi="Arial" w:cs="Arial"/>
        <w:noProof/>
        <w:lang w:eastAsia="da-DK"/>
      </w:rPr>
      <w:drawing>
        <wp:anchor distT="0" distB="0" distL="114300" distR="114300" simplePos="0" relativeHeight="251661312" behindDoc="0" locked="0" layoutInCell="1" allowOverlap="1" wp14:anchorId="0D3B5CD1" wp14:editId="396472C0">
          <wp:simplePos x="0" y="0"/>
          <wp:positionH relativeFrom="page">
            <wp:align>right</wp:align>
          </wp:positionH>
          <wp:positionV relativeFrom="paragraph">
            <wp:posOffset>-466725</wp:posOffset>
          </wp:positionV>
          <wp:extent cx="7562850" cy="781050"/>
          <wp:effectExtent l="0" t="0" r="0" b="0"/>
          <wp:wrapNone/>
          <wp:docPr id="5" name="Billede 5" descr="P:\Downloads\buen-lys-b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wnloads\buen-lys-bla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781050"/>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Default="004026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7A" w:rsidRDefault="00BA337A" w:rsidP="0040260A">
      <w:pPr>
        <w:spacing w:after="0" w:line="240" w:lineRule="auto"/>
      </w:pPr>
      <w:r>
        <w:separator/>
      </w:r>
    </w:p>
  </w:footnote>
  <w:footnote w:type="continuationSeparator" w:id="0">
    <w:p w:rsidR="00BA337A" w:rsidRDefault="00BA337A" w:rsidP="0040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Default="004026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Default="0040260A">
    <w:pPr>
      <w:pStyle w:val="Sidehoved"/>
    </w:pPr>
    <w:r>
      <w:rPr>
        <w:noProof/>
        <w:lang w:eastAsia="da-DK"/>
      </w:rPr>
      <w:drawing>
        <wp:anchor distT="0" distB="0" distL="114300" distR="114300" simplePos="0" relativeHeight="251659264" behindDoc="0" locked="0" layoutInCell="1" allowOverlap="1" wp14:anchorId="20F02157" wp14:editId="373BD3DB">
          <wp:simplePos x="0" y="0"/>
          <wp:positionH relativeFrom="column">
            <wp:posOffset>4391025</wp:posOffset>
          </wp:positionH>
          <wp:positionV relativeFrom="paragraph">
            <wp:posOffset>-210185</wp:posOffset>
          </wp:positionV>
          <wp:extent cx="2066925" cy="685800"/>
          <wp:effectExtent l="0" t="0" r="9525" b="0"/>
          <wp:wrapSquare wrapText="bothSides"/>
          <wp:docPr id="11" name="Billede 11" descr="Logobyvåben_44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byvåben_44_300 dpi"/>
                  <pic:cNvPicPr>
                    <a:picLocks noChangeAspect="1" noChangeArrowheads="1"/>
                  </pic:cNvPicPr>
                </pic:nvPicPr>
                <pic:blipFill>
                  <a:blip r:embed="rId1"/>
                  <a:srcRect/>
                  <a:stretch>
                    <a:fillRect/>
                  </a:stretch>
                </pic:blipFill>
                <pic:spPr bwMode="auto">
                  <a:xfrm>
                    <a:off x="0" y="0"/>
                    <a:ext cx="2066925" cy="685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Default="004026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94504"/>
    <w:multiLevelType w:val="hybridMultilevel"/>
    <w:tmpl w:val="05D877C4"/>
    <w:lvl w:ilvl="0" w:tplc="6C102114">
      <w:start w:val="1"/>
      <w:numFmt w:val="decimal"/>
      <w:lvlText w:val="%1."/>
      <w:lvlJc w:val="left"/>
      <w:pPr>
        <w:ind w:left="36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652F0418"/>
    <w:multiLevelType w:val="hybridMultilevel"/>
    <w:tmpl w:val="655A8764"/>
    <w:lvl w:ilvl="0" w:tplc="0406000F">
      <w:start w:val="1"/>
      <w:numFmt w:val="decimal"/>
      <w:lvlText w:val="%1."/>
      <w:lvlJc w:val="left"/>
      <w:pPr>
        <w:ind w:left="450" w:hanging="360"/>
      </w:pPr>
    </w:lvl>
    <w:lvl w:ilvl="1" w:tplc="04060019" w:tentative="1">
      <w:start w:val="1"/>
      <w:numFmt w:val="lowerLetter"/>
      <w:lvlText w:val="%2."/>
      <w:lvlJc w:val="left"/>
      <w:pPr>
        <w:ind w:left="1170" w:hanging="360"/>
      </w:pPr>
    </w:lvl>
    <w:lvl w:ilvl="2" w:tplc="0406001B" w:tentative="1">
      <w:start w:val="1"/>
      <w:numFmt w:val="lowerRoman"/>
      <w:lvlText w:val="%3."/>
      <w:lvlJc w:val="right"/>
      <w:pPr>
        <w:ind w:left="1890" w:hanging="180"/>
      </w:pPr>
    </w:lvl>
    <w:lvl w:ilvl="3" w:tplc="0406000F" w:tentative="1">
      <w:start w:val="1"/>
      <w:numFmt w:val="decimal"/>
      <w:lvlText w:val="%4."/>
      <w:lvlJc w:val="left"/>
      <w:pPr>
        <w:ind w:left="2610" w:hanging="360"/>
      </w:pPr>
    </w:lvl>
    <w:lvl w:ilvl="4" w:tplc="04060019" w:tentative="1">
      <w:start w:val="1"/>
      <w:numFmt w:val="lowerLetter"/>
      <w:lvlText w:val="%5."/>
      <w:lvlJc w:val="left"/>
      <w:pPr>
        <w:ind w:left="3330" w:hanging="360"/>
      </w:pPr>
    </w:lvl>
    <w:lvl w:ilvl="5" w:tplc="0406001B" w:tentative="1">
      <w:start w:val="1"/>
      <w:numFmt w:val="lowerRoman"/>
      <w:lvlText w:val="%6."/>
      <w:lvlJc w:val="right"/>
      <w:pPr>
        <w:ind w:left="4050" w:hanging="180"/>
      </w:pPr>
    </w:lvl>
    <w:lvl w:ilvl="6" w:tplc="0406000F" w:tentative="1">
      <w:start w:val="1"/>
      <w:numFmt w:val="decimal"/>
      <w:lvlText w:val="%7."/>
      <w:lvlJc w:val="left"/>
      <w:pPr>
        <w:ind w:left="4770" w:hanging="360"/>
      </w:pPr>
    </w:lvl>
    <w:lvl w:ilvl="7" w:tplc="04060019" w:tentative="1">
      <w:start w:val="1"/>
      <w:numFmt w:val="lowerLetter"/>
      <w:lvlText w:val="%8."/>
      <w:lvlJc w:val="left"/>
      <w:pPr>
        <w:ind w:left="5490" w:hanging="360"/>
      </w:pPr>
    </w:lvl>
    <w:lvl w:ilvl="8" w:tplc="0406001B" w:tentative="1">
      <w:start w:val="1"/>
      <w:numFmt w:val="lowerRoman"/>
      <w:lvlText w:val="%9."/>
      <w:lvlJc w:val="right"/>
      <w:pPr>
        <w:ind w:left="6210" w:hanging="180"/>
      </w:pPr>
    </w:lvl>
  </w:abstractNum>
  <w:abstractNum w:abstractNumId="2" w15:restartNumberingAfterBreak="0">
    <w:nsid w:val="707328D0"/>
    <w:multiLevelType w:val="hybridMultilevel"/>
    <w:tmpl w:val="B142C152"/>
    <w:lvl w:ilvl="0" w:tplc="70B09806">
      <w:numFmt w:val="bullet"/>
      <w:lvlText w:val="-"/>
      <w:lvlJc w:val="left"/>
      <w:pPr>
        <w:ind w:left="405" w:hanging="360"/>
      </w:pPr>
      <w:rPr>
        <w:rFonts w:ascii="Calibri" w:eastAsia="Calibr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URojulr2+V+CZxPZ78YYIDxne0syfflN7zojLMy9pY84oHn+OF2tvsQ9k0lH2C30"/>
  </w:docVars>
  <w:rsids>
    <w:rsidRoot w:val="001C7DD7"/>
    <w:rsid w:val="00006331"/>
    <w:rsid w:val="00116BD0"/>
    <w:rsid w:val="0018433A"/>
    <w:rsid w:val="001C7DD7"/>
    <w:rsid w:val="001D2229"/>
    <w:rsid w:val="001F3FE6"/>
    <w:rsid w:val="0029502F"/>
    <w:rsid w:val="0040260A"/>
    <w:rsid w:val="00406D95"/>
    <w:rsid w:val="00657A43"/>
    <w:rsid w:val="0072651B"/>
    <w:rsid w:val="00780399"/>
    <w:rsid w:val="00793DE3"/>
    <w:rsid w:val="007F172A"/>
    <w:rsid w:val="00892A5B"/>
    <w:rsid w:val="00915B18"/>
    <w:rsid w:val="00920EE7"/>
    <w:rsid w:val="00B17F5D"/>
    <w:rsid w:val="00BA337A"/>
    <w:rsid w:val="00BB6E75"/>
    <w:rsid w:val="00C25100"/>
    <w:rsid w:val="00D16C10"/>
    <w:rsid w:val="00D33607"/>
    <w:rsid w:val="00E675F9"/>
    <w:rsid w:val="00FB11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87066E9-AF5D-457D-83B1-29A5B402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99"/>
  </w:style>
  <w:style w:type="paragraph" w:styleId="Overskrift1">
    <w:name w:val="heading 1"/>
    <w:basedOn w:val="Normal"/>
    <w:next w:val="Normal"/>
    <w:link w:val="Overskrift1Tegn"/>
    <w:uiPriority w:val="9"/>
    <w:qFormat/>
    <w:rsid w:val="00402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80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780399"/>
    <w:pPr>
      <w:ind w:left="720"/>
      <w:contextualSpacing/>
    </w:pPr>
    <w:rPr>
      <w:rFonts w:ascii="Arial" w:hAnsi="Arial" w:cs="Arial"/>
      <w:sz w:val="20"/>
      <w:szCs w:val="20"/>
    </w:rPr>
  </w:style>
  <w:style w:type="paragraph" w:styleId="Markeringsbobletekst">
    <w:name w:val="Balloon Text"/>
    <w:basedOn w:val="Normal"/>
    <w:link w:val="MarkeringsbobletekstTegn"/>
    <w:uiPriority w:val="99"/>
    <w:semiHidden/>
    <w:unhideWhenUsed/>
    <w:rsid w:val="002950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502F"/>
    <w:rPr>
      <w:rFonts w:ascii="Segoe UI" w:hAnsi="Segoe UI" w:cs="Segoe UI"/>
      <w:sz w:val="18"/>
      <w:szCs w:val="18"/>
    </w:rPr>
  </w:style>
  <w:style w:type="paragraph" w:styleId="Sidehoved">
    <w:name w:val="header"/>
    <w:basedOn w:val="Normal"/>
    <w:link w:val="SidehovedTegn"/>
    <w:uiPriority w:val="99"/>
    <w:unhideWhenUsed/>
    <w:rsid w:val="004026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260A"/>
  </w:style>
  <w:style w:type="paragraph" w:styleId="Sidefod">
    <w:name w:val="footer"/>
    <w:basedOn w:val="Normal"/>
    <w:link w:val="SidefodTegn"/>
    <w:uiPriority w:val="99"/>
    <w:unhideWhenUsed/>
    <w:rsid w:val="004026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260A"/>
  </w:style>
  <w:style w:type="character" w:customStyle="1" w:styleId="Overskrift1Tegn">
    <w:name w:val="Overskrift 1 Tegn"/>
    <w:basedOn w:val="Standardskrifttypeiafsnit"/>
    <w:link w:val="Overskrift1"/>
    <w:uiPriority w:val="9"/>
    <w:rsid w:val="0040260A"/>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D16C10"/>
    <w:rPr>
      <w:sz w:val="16"/>
      <w:szCs w:val="16"/>
    </w:rPr>
  </w:style>
  <w:style w:type="paragraph" w:styleId="Kommentartekst">
    <w:name w:val="annotation text"/>
    <w:basedOn w:val="Normal"/>
    <w:link w:val="KommentartekstTegn"/>
    <w:uiPriority w:val="99"/>
    <w:semiHidden/>
    <w:unhideWhenUsed/>
    <w:rsid w:val="00D16C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16C10"/>
    <w:rPr>
      <w:sz w:val="20"/>
      <w:szCs w:val="20"/>
    </w:rPr>
  </w:style>
  <w:style w:type="paragraph" w:styleId="Kommentaremne">
    <w:name w:val="annotation subject"/>
    <w:basedOn w:val="Kommentartekst"/>
    <w:next w:val="Kommentartekst"/>
    <w:link w:val="KommentaremneTegn"/>
    <w:uiPriority w:val="99"/>
    <w:semiHidden/>
    <w:unhideWhenUsed/>
    <w:rsid w:val="00D16C10"/>
    <w:rPr>
      <w:b/>
      <w:bCs/>
    </w:rPr>
  </w:style>
  <w:style w:type="character" w:customStyle="1" w:styleId="KommentaremneTegn">
    <w:name w:val="Kommentaremne Tegn"/>
    <w:basedOn w:val="KommentartekstTegn"/>
    <w:link w:val="Kommentaremne"/>
    <w:uiPriority w:val="99"/>
    <w:semiHidden/>
    <w:rsid w:val="00D16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D8658F29A431D8EC4EFD5BD067B6E"/>
        <w:category>
          <w:name w:val="Generelt"/>
          <w:gallery w:val="placeholder"/>
        </w:category>
        <w:types>
          <w:type w:val="bbPlcHdr"/>
        </w:types>
        <w:behaviors>
          <w:behavior w:val="content"/>
        </w:behaviors>
        <w:guid w:val="{D6B88BA2-00F2-4FBC-A697-97306D0A2F38}"/>
      </w:docPartPr>
      <w:docPartBody>
        <w:p w:rsidR="004074C5" w:rsidRDefault="00A10FE2" w:rsidP="00A10FE2">
          <w:pPr>
            <w:pStyle w:val="DBCD8658F29A431D8EC4EFD5BD067B6E"/>
          </w:pPr>
          <w:r>
            <w:rPr>
              <w:rStyle w:val="Pladsholdertekst"/>
            </w:rPr>
            <w:t>Klik eller tryk her for at skrive tekst.</w:t>
          </w:r>
        </w:p>
      </w:docPartBody>
    </w:docPart>
    <w:docPart>
      <w:docPartPr>
        <w:name w:val="6BD65BBC94554B64889FF14BDD3274A9"/>
        <w:category>
          <w:name w:val="Generelt"/>
          <w:gallery w:val="placeholder"/>
        </w:category>
        <w:types>
          <w:type w:val="bbPlcHdr"/>
        </w:types>
        <w:behaviors>
          <w:behavior w:val="content"/>
        </w:behaviors>
        <w:guid w:val="{C6F948EE-2450-4B2B-8B6B-B5A2F2C5034A}"/>
      </w:docPartPr>
      <w:docPartBody>
        <w:p w:rsidR="004074C5" w:rsidRDefault="00A10FE2" w:rsidP="00A10FE2">
          <w:pPr>
            <w:pStyle w:val="6BD65BBC94554B64889FF14BDD3274A9"/>
          </w:pPr>
          <w:r>
            <w:rPr>
              <w:rStyle w:val="Pladsholdertekst"/>
            </w:rPr>
            <w:t>Klik eller tryk her for at skrive tekst.</w:t>
          </w:r>
        </w:p>
      </w:docPartBody>
    </w:docPart>
    <w:docPart>
      <w:docPartPr>
        <w:name w:val="8EB09FB496D141F58C32EA637DABE905"/>
        <w:category>
          <w:name w:val="Generelt"/>
          <w:gallery w:val="placeholder"/>
        </w:category>
        <w:types>
          <w:type w:val="bbPlcHdr"/>
        </w:types>
        <w:behaviors>
          <w:behavior w:val="content"/>
        </w:behaviors>
        <w:guid w:val="{0CD7DF84-ADF6-455F-A8DB-1A2E13902246}"/>
      </w:docPartPr>
      <w:docPartBody>
        <w:p w:rsidR="004074C5" w:rsidRDefault="00A10FE2" w:rsidP="00A10FE2">
          <w:pPr>
            <w:pStyle w:val="8EB09FB496D141F58C32EA637DABE905"/>
          </w:pPr>
          <w:r>
            <w:rPr>
              <w:rStyle w:val="Pladsholdertekst"/>
            </w:rPr>
            <w:t>Klik eller tryk her for at skrive tekst.</w:t>
          </w:r>
        </w:p>
      </w:docPartBody>
    </w:docPart>
    <w:docPart>
      <w:docPartPr>
        <w:name w:val="31B81EC94CCB4F0BA7EACA53F565EDDA"/>
        <w:category>
          <w:name w:val="Generelt"/>
          <w:gallery w:val="placeholder"/>
        </w:category>
        <w:types>
          <w:type w:val="bbPlcHdr"/>
        </w:types>
        <w:behaviors>
          <w:behavior w:val="content"/>
        </w:behaviors>
        <w:guid w:val="{E3EADC28-965F-437B-A082-B7D282418BF4}"/>
      </w:docPartPr>
      <w:docPartBody>
        <w:p w:rsidR="004074C5" w:rsidRDefault="00A10FE2" w:rsidP="00A10FE2">
          <w:pPr>
            <w:pStyle w:val="31B81EC94CCB4F0BA7EACA53F565EDDA"/>
          </w:pPr>
          <w:r>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E2"/>
    <w:rsid w:val="004074C5"/>
    <w:rsid w:val="00720DB5"/>
    <w:rsid w:val="00A10F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10FE2"/>
    <w:rPr>
      <w:color w:val="808080"/>
    </w:rPr>
  </w:style>
  <w:style w:type="paragraph" w:customStyle="1" w:styleId="DBCD8658F29A431D8EC4EFD5BD067B6E">
    <w:name w:val="DBCD8658F29A431D8EC4EFD5BD067B6E"/>
    <w:rsid w:val="00A10FE2"/>
  </w:style>
  <w:style w:type="paragraph" w:customStyle="1" w:styleId="6BD65BBC94554B64889FF14BDD3274A9">
    <w:name w:val="6BD65BBC94554B64889FF14BDD3274A9"/>
    <w:rsid w:val="00A10FE2"/>
  </w:style>
  <w:style w:type="paragraph" w:customStyle="1" w:styleId="8EB09FB496D141F58C32EA637DABE905">
    <w:name w:val="8EB09FB496D141F58C32EA637DABE905"/>
    <w:rsid w:val="00A10FE2"/>
  </w:style>
  <w:style w:type="paragraph" w:customStyle="1" w:styleId="31B81EC94CCB4F0BA7EACA53F565EDDA">
    <w:name w:val="31B81EC94CCB4F0BA7EACA53F565EDDA"/>
    <w:rsid w:val="00A10FE2"/>
  </w:style>
  <w:style w:type="paragraph" w:customStyle="1" w:styleId="C63699E8ECC64F868A231103176B9138">
    <w:name w:val="C63699E8ECC64F868A231103176B9138"/>
    <w:rsid w:val="00A10FE2"/>
  </w:style>
  <w:style w:type="paragraph" w:customStyle="1" w:styleId="C9A6EDC1D57D4EE2A5485194170A2A12">
    <w:name w:val="C9A6EDC1D57D4EE2A5485194170A2A12"/>
    <w:rsid w:val="00A10FE2"/>
  </w:style>
  <w:style w:type="paragraph" w:customStyle="1" w:styleId="74F33F3480CA4DA091E481547E63832F">
    <w:name w:val="74F33F3480CA4DA091E481547E63832F"/>
    <w:rsid w:val="00A10FE2"/>
  </w:style>
  <w:style w:type="paragraph" w:customStyle="1" w:styleId="57631749E5514E349D411B0571A644B0">
    <w:name w:val="57631749E5514E349D411B0571A644B0"/>
    <w:rsid w:val="00A10FE2"/>
  </w:style>
  <w:style w:type="paragraph" w:customStyle="1" w:styleId="A1D89549D95043F58225DC7040D76128">
    <w:name w:val="A1D89549D95043F58225DC7040D76128"/>
    <w:rsid w:val="00A10FE2"/>
  </w:style>
  <w:style w:type="paragraph" w:customStyle="1" w:styleId="A18B8F6A4F454082B21399617129B1F3">
    <w:name w:val="A18B8F6A4F454082B21399617129B1F3"/>
    <w:rsid w:val="00A10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7A0D26557954458F92098990AA113F" ma:contentTypeVersion="3" ma:contentTypeDescription="Opret et nyt dokument." ma:contentTypeScope="" ma:versionID="157749f3d63a390534c6f82360946824">
  <xsd:schema xmlns:xsd="http://www.w3.org/2001/XMLSchema" xmlns:xs="http://www.w3.org/2001/XMLSchema" xmlns:p="http://schemas.microsoft.com/office/2006/metadata/properties" xmlns:ns2="b7a10921-c493-48cf-bff3-434486b1e375" targetNamespace="http://schemas.microsoft.com/office/2006/metadata/properties" ma:root="true" ma:fieldsID="24d89203b53e9816836bb94f1200ed4e" ns2:_="">
    <xsd:import namespace="b7a10921-c493-48cf-bff3-434486b1e3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10921-c493-48cf-bff3-434486b1e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F4733-E843-4E69-9BA5-C3EB26F20252}"/>
</file>

<file path=customXml/itemProps2.xml><?xml version="1.0" encoding="utf-8"?>
<ds:datastoreItem xmlns:ds="http://schemas.openxmlformats.org/officeDocument/2006/customXml" ds:itemID="{25ECC832-7332-4EC8-B5E7-37E0BACA8D14}"/>
</file>

<file path=customXml/itemProps3.xml><?xml version="1.0" encoding="utf-8"?>
<ds:datastoreItem xmlns:ds="http://schemas.openxmlformats.org/officeDocument/2006/customXml" ds:itemID="{6904C9A7-6F02-4AB9-81B2-8FD2BA7FD485}"/>
</file>

<file path=docProps/app.xml><?xml version="1.0" encoding="utf-8"?>
<Properties xmlns="http://schemas.openxmlformats.org/officeDocument/2006/extended-properties" xmlns:vt="http://schemas.openxmlformats.org/officeDocument/2006/docPropsVTypes">
  <Template>Normal</Template>
  <TotalTime>248</TotalTime>
  <Pages>2</Pages>
  <Words>445</Words>
  <Characters>2717</Characters>
  <Application>Microsoft Office Word</Application>
  <DocSecurity>0</DocSecurity>
  <Lines>104</Lines>
  <Paragraphs>58</Paragraphs>
  <ScaleCrop>false</ScaleCrop>
  <HeadingPairs>
    <vt:vector size="2" baseType="variant">
      <vt:variant>
        <vt:lpstr>Titel</vt:lpstr>
      </vt:variant>
      <vt:variant>
        <vt:i4>1</vt:i4>
      </vt:variant>
    </vt:vector>
  </HeadingPairs>
  <TitlesOfParts>
    <vt:vector size="1" baseType="lpstr">
      <vt:lpstr>Skabelon til vurdering af system</vt:lpstr>
    </vt:vector>
  </TitlesOfParts>
  <Company>Aabenraa Kommune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vurdering af system</dc:title>
  <dc:subject/>
  <dc:creator>Anders Vilslev Knudsen</dc:creator>
  <cp:keywords/>
  <dc:description/>
  <cp:lastModifiedBy>Bjørn Martin Luff</cp:lastModifiedBy>
  <cp:revision>17</cp:revision>
  <cp:lastPrinted>2023-03-10T09:03:00Z</cp:lastPrinted>
  <dcterms:created xsi:type="dcterms:W3CDTF">2023-01-24T15:23:00Z</dcterms:created>
  <dcterms:modified xsi:type="dcterms:W3CDTF">2023-09-21T08:38:00Z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{01F6B726-01BB-4075-8C59-D5586FF9D530}</vt:lpwstr>
  </property>
  <property fmtid="{D5CDD505-2E9C-101B-9397-08002B2CF9AE}" pid="3" name="ContentTypeId">
    <vt:lpwstr>0x010100167A0D26557954458F92098990AA113F</vt:lpwstr>
  </property>
</Properties>
</file>